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4AA8" w14:textId="21D5D5CB" w:rsidR="00CD1D55" w:rsidRPr="00C9761E" w:rsidRDefault="00CD1D55" w:rsidP="00CD1D55">
      <w:r w:rsidRPr="00C9761E">
        <w:rPr>
          <w:noProof/>
        </w:rPr>
        <w:drawing>
          <wp:anchor distT="0" distB="0" distL="114300" distR="114300" simplePos="0" relativeHeight="251659264" behindDoc="0" locked="0" layoutInCell="1" allowOverlap="1" wp14:anchorId="6746605A" wp14:editId="0DAC9E70">
            <wp:simplePos x="0" y="0"/>
            <wp:positionH relativeFrom="column">
              <wp:posOffset>-94615</wp:posOffset>
            </wp:positionH>
            <wp:positionV relativeFrom="paragraph">
              <wp:posOffset>0</wp:posOffset>
            </wp:positionV>
            <wp:extent cx="2281844" cy="843742"/>
            <wp:effectExtent l="0" t="0" r="4445"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81844" cy="843742"/>
                    </a:xfrm>
                    <a:prstGeom prst="rect">
                      <a:avLst/>
                    </a:prstGeom>
                  </pic:spPr>
                </pic:pic>
              </a:graphicData>
            </a:graphic>
          </wp:anchor>
        </w:drawing>
      </w:r>
    </w:p>
    <w:p w14:paraId="756EEC5E" w14:textId="0E0A9291" w:rsidR="00CD1D55" w:rsidRPr="00C9761E" w:rsidRDefault="00CD1D55" w:rsidP="00CD1D55"/>
    <w:p w14:paraId="245DA5E5" w14:textId="4CE5A595" w:rsidR="00CD1D55" w:rsidRPr="00C9761E" w:rsidRDefault="00CD1D55" w:rsidP="00CD1D55"/>
    <w:p w14:paraId="23778EC3" w14:textId="77777777" w:rsidR="00CD1D55" w:rsidRPr="00C9761E" w:rsidRDefault="00CD1D55" w:rsidP="00CD1D55">
      <w:pPr>
        <w:pStyle w:val="Heading1"/>
        <w:rPr>
          <w:color w:val="auto"/>
        </w:rPr>
      </w:pPr>
      <w:r w:rsidRPr="00C9761E">
        <w:rPr>
          <w:color w:val="auto"/>
        </w:rPr>
        <w:t xml:space="preserve">Memo </w:t>
      </w:r>
    </w:p>
    <w:p w14:paraId="3CAC834A" w14:textId="7F1F3FF9" w:rsidR="00CD1D55" w:rsidRPr="00C9761E" w:rsidRDefault="00CD1D55" w:rsidP="00CD1D55">
      <w:pPr>
        <w:pStyle w:val="ContactInfo"/>
        <w:rPr>
          <w:sz w:val="22"/>
          <w:szCs w:val="22"/>
        </w:rPr>
      </w:pPr>
      <w:r w:rsidRPr="00C9761E">
        <w:rPr>
          <w:b/>
          <w:sz w:val="22"/>
          <w:szCs w:val="22"/>
        </w:rPr>
        <w:t xml:space="preserve">Date: </w:t>
      </w:r>
      <w:r w:rsidRPr="00C9761E">
        <w:rPr>
          <w:b/>
          <w:sz w:val="22"/>
          <w:szCs w:val="22"/>
        </w:rPr>
        <w:tab/>
      </w:r>
      <w:r w:rsidRPr="00C9761E">
        <w:rPr>
          <w:b/>
          <w:sz w:val="22"/>
          <w:szCs w:val="22"/>
        </w:rPr>
        <w:tab/>
      </w:r>
      <w:r w:rsidR="00A57BE0" w:rsidRPr="00C9761E">
        <w:rPr>
          <w:b/>
          <w:sz w:val="22"/>
          <w:szCs w:val="22"/>
        </w:rPr>
        <w:t xml:space="preserve">November </w:t>
      </w:r>
      <w:r w:rsidR="00DE552C" w:rsidRPr="00C9761E">
        <w:rPr>
          <w:b/>
          <w:sz w:val="22"/>
          <w:szCs w:val="22"/>
        </w:rPr>
        <w:t xml:space="preserve">9, </w:t>
      </w:r>
      <w:r w:rsidR="00A57BE0" w:rsidRPr="00C9761E">
        <w:rPr>
          <w:b/>
          <w:sz w:val="22"/>
          <w:szCs w:val="22"/>
        </w:rPr>
        <w:t>2022</w:t>
      </w:r>
    </w:p>
    <w:p w14:paraId="41358D6B" w14:textId="4F4B8955" w:rsidR="00CD1D55" w:rsidRPr="00C9761E" w:rsidRDefault="00CD1D55" w:rsidP="00CD1D55">
      <w:pPr>
        <w:pStyle w:val="ContactInfo"/>
        <w:rPr>
          <w:sz w:val="22"/>
          <w:szCs w:val="22"/>
        </w:rPr>
      </w:pPr>
      <w:r w:rsidRPr="00C9761E">
        <w:rPr>
          <w:b/>
          <w:sz w:val="22"/>
          <w:szCs w:val="22"/>
        </w:rPr>
        <w:t>To:</w:t>
      </w:r>
      <w:r w:rsidRPr="00C9761E">
        <w:rPr>
          <w:sz w:val="22"/>
          <w:szCs w:val="22"/>
        </w:rPr>
        <w:t xml:space="preserve"> </w:t>
      </w:r>
      <w:r w:rsidRPr="00C9761E">
        <w:rPr>
          <w:sz w:val="22"/>
          <w:szCs w:val="22"/>
        </w:rPr>
        <w:tab/>
      </w:r>
      <w:r w:rsidRPr="00C9761E">
        <w:rPr>
          <w:sz w:val="22"/>
          <w:szCs w:val="22"/>
        </w:rPr>
        <w:tab/>
      </w:r>
      <w:r w:rsidR="00DE552C" w:rsidRPr="00C9761E">
        <w:rPr>
          <w:sz w:val="22"/>
          <w:szCs w:val="22"/>
        </w:rPr>
        <w:t>Pastors</w:t>
      </w:r>
      <w:r w:rsidRPr="00C9761E">
        <w:rPr>
          <w:sz w:val="22"/>
          <w:szCs w:val="22"/>
        </w:rPr>
        <w:t>, Presidents</w:t>
      </w:r>
      <w:r w:rsidR="00991F87" w:rsidRPr="00C9761E">
        <w:rPr>
          <w:sz w:val="22"/>
          <w:szCs w:val="22"/>
        </w:rPr>
        <w:t>,</w:t>
      </w:r>
      <w:r w:rsidRPr="00C9761E">
        <w:rPr>
          <w:sz w:val="22"/>
          <w:szCs w:val="22"/>
        </w:rPr>
        <w:t xml:space="preserve"> and Executive Directors</w:t>
      </w:r>
    </w:p>
    <w:p w14:paraId="3E7F0C0D" w14:textId="2769D821" w:rsidR="00CD1D55" w:rsidRPr="00C9761E" w:rsidRDefault="00CD1D55" w:rsidP="00CD1D55">
      <w:pPr>
        <w:pStyle w:val="ContactInfo"/>
        <w:rPr>
          <w:sz w:val="22"/>
          <w:szCs w:val="22"/>
        </w:rPr>
      </w:pPr>
      <w:r w:rsidRPr="00C9761E">
        <w:rPr>
          <w:b/>
          <w:sz w:val="22"/>
          <w:szCs w:val="22"/>
        </w:rPr>
        <w:t>From:</w:t>
      </w:r>
      <w:r w:rsidRPr="00C9761E">
        <w:rPr>
          <w:sz w:val="22"/>
          <w:szCs w:val="22"/>
        </w:rPr>
        <w:t xml:space="preserve"> </w:t>
      </w:r>
      <w:r w:rsidRPr="00C9761E">
        <w:rPr>
          <w:sz w:val="22"/>
          <w:szCs w:val="22"/>
        </w:rPr>
        <w:tab/>
      </w:r>
      <w:r w:rsidRPr="00C9761E">
        <w:rPr>
          <w:sz w:val="22"/>
          <w:szCs w:val="22"/>
        </w:rPr>
        <w:tab/>
        <w:t>Capital Projects Committee</w:t>
      </w:r>
    </w:p>
    <w:p w14:paraId="7264399F" w14:textId="03D07F7D" w:rsidR="00CD1D55" w:rsidRPr="00C9761E" w:rsidRDefault="00CD1D55" w:rsidP="00CD1D55">
      <w:pPr>
        <w:pStyle w:val="ContactInfo"/>
        <w:rPr>
          <w:b/>
          <w:sz w:val="22"/>
          <w:szCs w:val="22"/>
        </w:rPr>
      </w:pPr>
      <w:r w:rsidRPr="00C9761E">
        <w:rPr>
          <w:b/>
          <w:sz w:val="22"/>
          <w:szCs w:val="22"/>
        </w:rPr>
        <w:t>Subject:</w:t>
      </w:r>
      <w:r w:rsidRPr="00C9761E">
        <w:rPr>
          <w:sz w:val="22"/>
          <w:szCs w:val="22"/>
        </w:rPr>
        <w:t xml:space="preserve"> </w:t>
      </w:r>
      <w:r w:rsidRPr="00C9761E">
        <w:rPr>
          <w:sz w:val="22"/>
          <w:szCs w:val="22"/>
        </w:rPr>
        <w:tab/>
        <w:t>Process for Approving the Request for a Feasibility Study and Capital Campaign</w:t>
      </w:r>
    </w:p>
    <w:p w14:paraId="5CB1C481" w14:textId="1FE054C0" w:rsidR="00CD1D55" w:rsidRPr="00C9761E" w:rsidRDefault="00CD1D55">
      <w:r w:rsidRPr="00C9761E">
        <w:t xml:space="preserve">Dear </w:t>
      </w:r>
      <w:r w:rsidR="00DE552C" w:rsidRPr="00C9761E">
        <w:t>Pastors</w:t>
      </w:r>
      <w:r w:rsidRPr="00C9761E">
        <w:t>, Presidents</w:t>
      </w:r>
      <w:r w:rsidR="00991F87" w:rsidRPr="00C9761E">
        <w:t>,</w:t>
      </w:r>
      <w:r w:rsidRPr="00C9761E">
        <w:t xml:space="preserve"> and Agency Directors:</w:t>
      </w:r>
    </w:p>
    <w:p w14:paraId="252C84B5" w14:textId="74B51056" w:rsidR="00C30A96" w:rsidRPr="00C9761E" w:rsidRDefault="00C30A96">
      <w:r w:rsidRPr="00C9761E">
        <w:t>The most important component of</w:t>
      </w:r>
      <w:r w:rsidR="00CD5EF4" w:rsidRPr="00C9761E">
        <w:t xml:space="preserve"> a</w:t>
      </w:r>
      <w:r w:rsidRPr="00C9761E">
        <w:t xml:space="preserve"> capital campaign is ensuring that the </w:t>
      </w:r>
      <w:r w:rsidR="00523668" w:rsidRPr="00C9761E">
        <w:t>organization</w:t>
      </w:r>
      <w:r w:rsidRPr="00C9761E">
        <w:t xml:space="preserve"> is ready to engage in conversations around how the project will support the mission and </w:t>
      </w:r>
      <w:r w:rsidR="00ED4ADB" w:rsidRPr="00C9761E">
        <w:t xml:space="preserve">be used to meet the vision and strategic goals.  A feasibility study, if done </w:t>
      </w:r>
      <w:r w:rsidR="00CD5EF4" w:rsidRPr="00C9761E">
        <w:t>correctly</w:t>
      </w:r>
      <w:r w:rsidR="00523668" w:rsidRPr="00C9761E">
        <w:t>,</w:t>
      </w:r>
      <w:r w:rsidR="00ED4ADB" w:rsidRPr="00C9761E">
        <w:t xml:space="preserve"> will establish stronger donor relationships, build relationships with key leaders, and allow for authentic and insightful conversations.</w:t>
      </w:r>
    </w:p>
    <w:p w14:paraId="70971640" w14:textId="5D1E6854" w:rsidR="00ED4ADB" w:rsidRPr="00C9761E" w:rsidRDefault="00ED4ADB">
      <w:r w:rsidRPr="00C9761E">
        <w:t>The goal of the self-assessment is first to allow your entity to come to an understanding of what you are trying to accomplish and why. It will also allow you to begin to think through the nuances of building a budget for a potential capital campaign.</w:t>
      </w:r>
      <w:r w:rsidR="007655BA" w:rsidRPr="00C9761E">
        <w:t xml:space="preserve"> Secondly, the assessment will assist any feasibility study consultant in understanding the project you are looking to undertake.</w:t>
      </w:r>
    </w:p>
    <w:p w14:paraId="00B7C2A2" w14:textId="7766F082" w:rsidR="00ED4ADB" w:rsidRPr="00C9761E" w:rsidRDefault="00ED4ADB" w:rsidP="00ED4ADB">
      <w:r w:rsidRPr="00C9761E">
        <w:t>When the ph</w:t>
      </w:r>
      <w:r w:rsidR="0070022B" w:rsidRPr="00C9761E">
        <w:t>r</w:t>
      </w:r>
      <w:r w:rsidRPr="00C9761E">
        <w:t>ase “capita</w:t>
      </w:r>
      <w:r w:rsidR="00CD5EF4" w:rsidRPr="00C9761E">
        <w:t>l</w:t>
      </w:r>
      <w:r w:rsidRPr="00C9761E">
        <w:t xml:space="preserve"> campaign” is used</w:t>
      </w:r>
      <w:r w:rsidR="00523668" w:rsidRPr="00C9761E">
        <w:t xml:space="preserve"> throughout this document</w:t>
      </w:r>
      <w:r w:rsidRPr="00C9761E">
        <w:t xml:space="preserve">, it means </w:t>
      </w:r>
      <w:r w:rsidR="00523668" w:rsidRPr="00C9761E">
        <w:t xml:space="preserve">a collective </w:t>
      </w:r>
      <w:r w:rsidRPr="00C9761E">
        <w:t xml:space="preserve">fundraising </w:t>
      </w:r>
      <w:r w:rsidR="00523668" w:rsidRPr="00C9761E">
        <w:t xml:space="preserve">effort </w:t>
      </w:r>
      <w:r w:rsidRPr="00C9761E">
        <w:t>that could be used for an array of projects such as deferred maintenance, new ministry, endowment, or new spaces.</w:t>
      </w:r>
      <w:r w:rsidR="0070022B" w:rsidRPr="00C9761E">
        <w:t xml:space="preserve"> </w:t>
      </w:r>
      <w:r w:rsidR="007655BA" w:rsidRPr="00C9761E">
        <w:t xml:space="preserve">Any project </w:t>
      </w:r>
      <w:r w:rsidR="002B0DB8" w:rsidRPr="00C9761E">
        <w:t>that tracks</w:t>
      </w:r>
      <w:r w:rsidR="007655BA" w:rsidRPr="00C9761E">
        <w:t xml:space="preserve"> into one </w:t>
      </w:r>
      <w:r w:rsidR="00750678" w:rsidRPr="00C9761E">
        <w:t xml:space="preserve">or more </w:t>
      </w:r>
      <w:r w:rsidR="007655BA" w:rsidRPr="00C9761E">
        <w:t xml:space="preserve">of the following categories </w:t>
      </w:r>
      <w:r w:rsidR="0070022B" w:rsidRPr="00C9761E">
        <w:t xml:space="preserve">should </w:t>
      </w:r>
      <w:r w:rsidR="007655BA" w:rsidRPr="00C9761E">
        <w:t xml:space="preserve">seek and receive the approval of the </w:t>
      </w:r>
      <w:r w:rsidR="0070022B" w:rsidRPr="00C9761E">
        <w:t>Capital Projects Committee</w:t>
      </w:r>
      <w:r w:rsidR="007655BA" w:rsidRPr="00C9761E">
        <w:t xml:space="preserve"> before proceeding</w:t>
      </w:r>
      <w:r w:rsidR="0070022B" w:rsidRPr="00C9761E">
        <w:t>:</w:t>
      </w:r>
    </w:p>
    <w:p w14:paraId="2CCBACF1" w14:textId="29B3E3B2" w:rsidR="0070022B" w:rsidRPr="00C9761E" w:rsidRDefault="0070022B" w:rsidP="0070022B">
      <w:pPr>
        <w:pStyle w:val="ListParagraph"/>
        <w:numPr>
          <w:ilvl w:val="0"/>
          <w:numId w:val="12"/>
        </w:numPr>
      </w:pPr>
      <w:r w:rsidRPr="00C9761E">
        <w:t>Parish whose campaign goal will be 30% or more of the most recent three-year average of actual Sunday and Holy Day Collections</w:t>
      </w:r>
      <w:r w:rsidR="007655BA" w:rsidRPr="00C9761E">
        <w:t>,</w:t>
      </w:r>
    </w:p>
    <w:p w14:paraId="51AE7D64" w14:textId="3AE18CD6" w:rsidR="0070022B" w:rsidRPr="00C9761E" w:rsidRDefault="0070022B" w:rsidP="0070022B">
      <w:pPr>
        <w:pStyle w:val="ListParagraph"/>
        <w:numPr>
          <w:ilvl w:val="0"/>
          <w:numId w:val="12"/>
        </w:numPr>
      </w:pPr>
      <w:r w:rsidRPr="00C9761E">
        <w:t>School or agency whose campaign goal will be 30% or more of the annual operating expenses</w:t>
      </w:r>
      <w:r w:rsidR="007655BA" w:rsidRPr="00C9761E">
        <w:t>,</w:t>
      </w:r>
    </w:p>
    <w:p w14:paraId="6C22B1A0" w14:textId="65588FEB" w:rsidR="007655BA" w:rsidRPr="00C9761E" w:rsidRDefault="00DE552C" w:rsidP="007655BA">
      <w:pPr>
        <w:pStyle w:val="ListParagraph"/>
        <w:numPr>
          <w:ilvl w:val="0"/>
          <w:numId w:val="12"/>
        </w:numPr>
      </w:pPr>
      <w:r w:rsidRPr="00C9761E">
        <w:t xml:space="preserve">The initiative </w:t>
      </w:r>
      <w:r w:rsidR="007655BA" w:rsidRPr="00C9761E">
        <w:t xml:space="preserve">involves </w:t>
      </w:r>
      <w:r w:rsidRPr="00C9761E">
        <w:t xml:space="preserve">pursuing </w:t>
      </w:r>
      <w:r w:rsidR="007655BA" w:rsidRPr="00C9761E">
        <w:t>pledges over a multi-year period,</w:t>
      </w:r>
    </w:p>
    <w:p w14:paraId="164C630E" w14:textId="453C39CD" w:rsidR="0070022B" w:rsidRPr="00C9761E" w:rsidRDefault="0070022B" w:rsidP="0070022B">
      <w:pPr>
        <w:pStyle w:val="ListParagraph"/>
        <w:numPr>
          <w:ilvl w:val="0"/>
          <w:numId w:val="12"/>
        </w:numPr>
      </w:pPr>
      <w:r w:rsidRPr="00C9761E">
        <w:t>New Construction</w:t>
      </w:r>
      <w:r w:rsidR="007655BA" w:rsidRPr="00C9761E">
        <w:rPr>
          <w:strike/>
        </w:rPr>
        <w:t>,</w:t>
      </w:r>
      <w:r w:rsidR="007655BA" w:rsidRPr="00C9761E">
        <w:t xml:space="preserve"> and/or</w:t>
      </w:r>
      <w:r w:rsidR="00750678" w:rsidRPr="00C9761E">
        <w:t xml:space="preserve"> renovation work that changes </w:t>
      </w:r>
      <w:r w:rsidR="00991F87" w:rsidRPr="00C9761E">
        <w:t xml:space="preserve">the </w:t>
      </w:r>
      <w:r w:rsidR="00750678" w:rsidRPr="00C9761E">
        <w:t>use of the current space</w:t>
      </w:r>
      <w:r w:rsidR="00991F87" w:rsidRPr="00C9761E">
        <w:t>(s)</w:t>
      </w:r>
      <w:r w:rsidR="0035227A" w:rsidRPr="00C9761E">
        <w:t>, especially worship spaces,</w:t>
      </w:r>
      <w:r w:rsidR="00750678" w:rsidRPr="00C9761E">
        <w:t xml:space="preserve"> </w:t>
      </w:r>
      <w:r w:rsidR="0035227A" w:rsidRPr="00C9761E">
        <w:t>and</w:t>
      </w:r>
      <w:r w:rsidR="00750678" w:rsidRPr="00C9761E">
        <w:t xml:space="preserve"> requires State of Indiana approval; Consult with Director of Capital Projects </w:t>
      </w:r>
      <w:r w:rsidR="0035227A" w:rsidRPr="00C9761E">
        <w:t>for</w:t>
      </w:r>
      <w:r w:rsidR="00750678" w:rsidRPr="00C9761E">
        <w:t xml:space="preserve"> compliance </w:t>
      </w:r>
      <w:r w:rsidR="00FD588A" w:rsidRPr="00C9761E">
        <w:t>with</w:t>
      </w:r>
      <w:r w:rsidR="00750678" w:rsidRPr="00C9761E">
        <w:t xml:space="preserve"> the </w:t>
      </w:r>
      <w:r w:rsidR="00FD588A" w:rsidRPr="00C9761E">
        <w:t xml:space="preserve">current </w:t>
      </w:r>
      <w:r w:rsidR="00750678" w:rsidRPr="00C9761E">
        <w:t>Indiana Building Code.</w:t>
      </w:r>
    </w:p>
    <w:p w14:paraId="46FCB171" w14:textId="77777777" w:rsidR="00DE552C" w:rsidRPr="00C9761E" w:rsidRDefault="00DE552C" w:rsidP="00DE552C">
      <w:pPr>
        <w:pStyle w:val="ListParagraph"/>
        <w:rPr>
          <w:strike/>
        </w:rPr>
      </w:pPr>
    </w:p>
    <w:p w14:paraId="2809A974" w14:textId="2E5244C4" w:rsidR="007655BA" w:rsidRPr="00C9761E" w:rsidRDefault="007655BA" w:rsidP="007655BA">
      <w:r w:rsidRPr="00C9761E">
        <w:t>Members of the Capital Projects Committee include the following members</w:t>
      </w:r>
      <w:r w:rsidR="00DE552C" w:rsidRPr="00C9761E">
        <w:t>, and we are</w:t>
      </w:r>
      <w:r w:rsidRPr="00C9761E">
        <w:t xml:space="preserve"> </w:t>
      </w:r>
      <w:r w:rsidR="00DE552C" w:rsidRPr="00C9761E">
        <w:t>inviting</w:t>
      </w:r>
      <w:r w:rsidRPr="00C9761E">
        <w:t xml:space="preserve"> a </w:t>
      </w:r>
      <w:r w:rsidR="00DE552C" w:rsidRPr="00C9761E">
        <w:t>pastor(s) to serve on the committee</w:t>
      </w:r>
      <w:r w:rsidRPr="00C9761E">
        <w:t>:</w:t>
      </w:r>
    </w:p>
    <w:p w14:paraId="15B682DD" w14:textId="77777777" w:rsidR="007655BA" w:rsidRPr="00C9761E" w:rsidRDefault="007655BA" w:rsidP="007655BA">
      <w:pPr>
        <w:pStyle w:val="ListParagraph"/>
        <w:numPr>
          <w:ilvl w:val="0"/>
          <w:numId w:val="13"/>
        </w:numPr>
      </w:pPr>
      <w:r w:rsidRPr="00C9761E">
        <w:t>Chris Walsh, Chancellor</w:t>
      </w:r>
    </w:p>
    <w:p w14:paraId="15C702D9" w14:textId="77777777" w:rsidR="007655BA" w:rsidRPr="00C9761E" w:rsidRDefault="007655BA" w:rsidP="007655BA">
      <w:pPr>
        <w:pStyle w:val="ListParagraph"/>
        <w:numPr>
          <w:ilvl w:val="0"/>
          <w:numId w:val="13"/>
        </w:numPr>
      </w:pPr>
      <w:r w:rsidRPr="00C9761E">
        <w:t>Brian Burkert, CFO</w:t>
      </w:r>
    </w:p>
    <w:p w14:paraId="0EC4F8E8" w14:textId="77777777" w:rsidR="007655BA" w:rsidRPr="00C9761E" w:rsidRDefault="007655BA" w:rsidP="007655BA">
      <w:pPr>
        <w:pStyle w:val="ListParagraph"/>
        <w:numPr>
          <w:ilvl w:val="0"/>
          <w:numId w:val="13"/>
        </w:numPr>
      </w:pPr>
      <w:r w:rsidRPr="00C9761E">
        <w:lastRenderedPageBreak/>
        <w:t>Brian Disney, Superintendent of Catholic Schools</w:t>
      </w:r>
    </w:p>
    <w:p w14:paraId="358D86FE" w14:textId="77777777" w:rsidR="007655BA" w:rsidRPr="00C9761E" w:rsidRDefault="007655BA" w:rsidP="007655BA">
      <w:pPr>
        <w:pStyle w:val="ListParagraph"/>
        <w:numPr>
          <w:ilvl w:val="0"/>
          <w:numId w:val="13"/>
        </w:numPr>
      </w:pPr>
      <w:r w:rsidRPr="00C9761E">
        <w:t>Eric Atkins, Director of Capital Projects</w:t>
      </w:r>
    </w:p>
    <w:p w14:paraId="11808648" w14:textId="77777777" w:rsidR="007655BA" w:rsidRPr="00C9761E" w:rsidRDefault="007655BA" w:rsidP="007655BA">
      <w:pPr>
        <w:pStyle w:val="ListParagraph"/>
        <w:numPr>
          <w:ilvl w:val="0"/>
          <w:numId w:val="13"/>
        </w:numPr>
      </w:pPr>
      <w:r w:rsidRPr="00C9761E">
        <w:t>Jolinda Moore, Executive Director of Stewardship and Development</w:t>
      </w:r>
    </w:p>
    <w:p w14:paraId="0D45F2AB" w14:textId="77777777" w:rsidR="007655BA" w:rsidRPr="00C9761E" w:rsidRDefault="007655BA"/>
    <w:p w14:paraId="5BF5F534" w14:textId="0AAC40FD" w:rsidR="00523668" w:rsidRPr="00C9761E" w:rsidRDefault="00523668">
      <w:r w:rsidRPr="00C9761E">
        <w:t xml:space="preserve">All parishes, schools and agencies of the Archdiocese of Indianapolis are required to receive written approval from the Capital Projects Committee before any funds are raised or project rolled out to </w:t>
      </w:r>
      <w:proofErr w:type="gramStart"/>
      <w:r w:rsidRPr="00C9761E">
        <w:t>a large number of</w:t>
      </w:r>
      <w:proofErr w:type="gramEnd"/>
      <w:r w:rsidRPr="00C9761E">
        <w:t xml:space="preserve"> constituents.</w:t>
      </w:r>
      <w:r w:rsidR="00CD1D55" w:rsidRPr="00C9761E">
        <w:t xml:space="preserve"> An updated process, which we feel will streamline approval times, for a feasibility study and capital campaign follows on the next page.</w:t>
      </w:r>
    </w:p>
    <w:p w14:paraId="2C9BD82C" w14:textId="2553D0FC" w:rsidR="0070022B" w:rsidRPr="00C9761E" w:rsidRDefault="00A57BE0" w:rsidP="0070022B">
      <w:pPr>
        <w:spacing w:after="0" w:line="240" w:lineRule="auto"/>
        <w:rPr>
          <w:rFonts w:eastAsia="Times New Roman" w:cstheme="minorHAnsi"/>
        </w:rPr>
      </w:pPr>
      <w:r w:rsidRPr="00C9761E">
        <w:t xml:space="preserve">In addition to the approval process for capital campaigns, please be mindful of the </w:t>
      </w:r>
      <w:r w:rsidRPr="00C9761E">
        <w:rPr>
          <w:i/>
          <w:iCs/>
        </w:rPr>
        <w:t xml:space="preserve">Archdiocesan </w:t>
      </w:r>
      <w:r w:rsidRPr="00C9761E">
        <w:rPr>
          <w:rFonts w:cstheme="minorHAnsi"/>
          <w:i/>
          <w:iCs/>
        </w:rPr>
        <w:t>Procedures for Building and Renovation Projects</w:t>
      </w:r>
      <w:r w:rsidR="0070022B" w:rsidRPr="00C9761E">
        <w:rPr>
          <w:rFonts w:cstheme="minorHAnsi"/>
        </w:rPr>
        <w:t xml:space="preserve"> and </w:t>
      </w:r>
      <w:r w:rsidR="0070022B" w:rsidRPr="00C9761E">
        <w:rPr>
          <w:rFonts w:eastAsia="Times New Roman" w:cstheme="minorHAnsi"/>
          <w:i/>
          <w:iCs/>
        </w:rPr>
        <w:t>Procedures for Approval of Major Building/Renovation of Churches</w:t>
      </w:r>
      <w:r w:rsidR="0070022B" w:rsidRPr="00C9761E">
        <w:rPr>
          <w:rFonts w:eastAsia="Times New Roman" w:cstheme="minorHAnsi"/>
        </w:rPr>
        <w:t xml:space="preserve">, both available on the Finance and Administrative Services website at </w:t>
      </w:r>
      <w:hyperlink r:id="rId7" w:history="1">
        <w:r w:rsidR="0070022B" w:rsidRPr="00C9761E">
          <w:rPr>
            <w:rStyle w:val="Hyperlink"/>
            <w:rFonts w:eastAsia="Times New Roman" w:cstheme="minorHAnsi"/>
          </w:rPr>
          <w:t>https://www.archindy.org/finance/building.html</w:t>
        </w:r>
      </w:hyperlink>
      <w:r w:rsidR="0070022B" w:rsidRPr="00C9761E">
        <w:rPr>
          <w:rFonts w:eastAsia="Times New Roman" w:cstheme="minorHAnsi"/>
        </w:rPr>
        <w:t xml:space="preserve">. </w:t>
      </w:r>
      <w:r w:rsidR="007655BA" w:rsidRPr="00C9761E">
        <w:rPr>
          <w:rFonts w:eastAsia="Times New Roman" w:cstheme="minorHAnsi"/>
        </w:rPr>
        <w:t xml:space="preserve"> When conducting a capital campaign or any fundraising events, the Gift Acceptance Policy of the Archdiocese must be followed</w:t>
      </w:r>
      <w:r w:rsidR="00C9761E" w:rsidRPr="00C9761E">
        <w:rPr>
          <w:rFonts w:eastAsia="Times New Roman" w:cstheme="minorHAnsi"/>
        </w:rPr>
        <w:t>.</w:t>
      </w:r>
    </w:p>
    <w:p w14:paraId="0416B5F8" w14:textId="71C0E6AC" w:rsidR="00A57BE0" w:rsidRPr="00C9761E" w:rsidRDefault="00A57BE0"/>
    <w:p w14:paraId="15B7389E" w14:textId="77777777" w:rsidR="00CD1D55" w:rsidRPr="00C9761E" w:rsidRDefault="00CD1D55">
      <w:pPr>
        <w:rPr>
          <w:b/>
          <w:bCs/>
        </w:rPr>
      </w:pPr>
      <w:r w:rsidRPr="00C9761E">
        <w:rPr>
          <w:b/>
          <w:bCs/>
        </w:rPr>
        <w:br w:type="page"/>
      </w:r>
    </w:p>
    <w:p w14:paraId="417981EC" w14:textId="617FBEFF" w:rsidR="00C9761E" w:rsidRPr="00C9761E" w:rsidRDefault="00C9761E" w:rsidP="00C9761E">
      <w:pPr>
        <w:pStyle w:val="IntenseQuote"/>
        <w:ind w:left="0"/>
        <w:jc w:val="left"/>
        <w:rPr>
          <w:b/>
          <w:bCs/>
          <w:color w:val="323E4F" w:themeColor="text2" w:themeShade="BF"/>
          <w:sz w:val="28"/>
          <w:szCs w:val="28"/>
        </w:rPr>
      </w:pPr>
      <w:r w:rsidRPr="00C9761E">
        <w:rPr>
          <w:b/>
          <w:bCs/>
          <w:color w:val="323E4F" w:themeColor="text2" w:themeShade="BF"/>
          <w:sz w:val="28"/>
          <w:szCs w:val="28"/>
        </w:rPr>
        <w:lastRenderedPageBreak/>
        <w:t xml:space="preserve">Steps </w:t>
      </w:r>
      <w:r>
        <w:rPr>
          <w:b/>
          <w:bCs/>
          <w:color w:val="323E4F" w:themeColor="text2" w:themeShade="BF"/>
          <w:sz w:val="28"/>
          <w:szCs w:val="28"/>
        </w:rPr>
        <w:t>in</w:t>
      </w:r>
      <w:r w:rsidRPr="00C9761E">
        <w:rPr>
          <w:b/>
          <w:bCs/>
          <w:color w:val="323E4F" w:themeColor="text2" w:themeShade="BF"/>
          <w:sz w:val="28"/>
          <w:szCs w:val="28"/>
        </w:rPr>
        <w:t xml:space="preserve"> </w:t>
      </w:r>
      <w:r>
        <w:rPr>
          <w:b/>
          <w:bCs/>
          <w:color w:val="323E4F" w:themeColor="text2" w:themeShade="BF"/>
          <w:sz w:val="28"/>
          <w:szCs w:val="28"/>
        </w:rPr>
        <w:t>S</w:t>
      </w:r>
      <w:r w:rsidRPr="00C9761E">
        <w:rPr>
          <w:b/>
          <w:bCs/>
          <w:color w:val="323E4F" w:themeColor="text2" w:themeShade="BF"/>
          <w:sz w:val="28"/>
          <w:szCs w:val="28"/>
        </w:rPr>
        <w:t>eek</w:t>
      </w:r>
      <w:r>
        <w:rPr>
          <w:b/>
          <w:bCs/>
          <w:color w:val="323E4F" w:themeColor="text2" w:themeShade="BF"/>
          <w:sz w:val="28"/>
          <w:szCs w:val="28"/>
        </w:rPr>
        <w:t>ing</w:t>
      </w:r>
      <w:r w:rsidRPr="00C9761E">
        <w:rPr>
          <w:b/>
          <w:bCs/>
          <w:color w:val="323E4F" w:themeColor="text2" w:themeShade="BF"/>
          <w:sz w:val="28"/>
          <w:szCs w:val="28"/>
        </w:rPr>
        <w:t xml:space="preserve"> </w:t>
      </w:r>
      <w:r>
        <w:rPr>
          <w:b/>
          <w:bCs/>
          <w:color w:val="323E4F" w:themeColor="text2" w:themeShade="BF"/>
          <w:sz w:val="28"/>
          <w:szCs w:val="28"/>
        </w:rPr>
        <w:t>A</w:t>
      </w:r>
      <w:r w:rsidRPr="00C9761E">
        <w:rPr>
          <w:b/>
          <w:bCs/>
          <w:color w:val="323E4F" w:themeColor="text2" w:themeShade="BF"/>
          <w:sz w:val="28"/>
          <w:szCs w:val="28"/>
        </w:rPr>
        <w:t xml:space="preserve">pproval for Capital Campaign Feasibility Study </w:t>
      </w:r>
    </w:p>
    <w:p w14:paraId="7C0B0349" w14:textId="18B91353" w:rsidR="00F017B5" w:rsidRPr="00C9761E" w:rsidRDefault="00523668" w:rsidP="00F017B5">
      <w:pPr>
        <w:pStyle w:val="ListParagraph"/>
        <w:numPr>
          <w:ilvl w:val="0"/>
          <w:numId w:val="3"/>
        </w:numPr>
      </w:pPr>
      <w:r w:rsidRPr="00C9761E">
        <w:t xml:space="preserve">The first step of approval is completion of the </w:t>
      </w:r>
      <w:r w:rsidRPr="00C9761E">
        <w:rPr>
          <w:i/>
          <w:iCs/>
        </w:rPr>
        <w:t>Self-Assessment of Feasibility Study Readiness</w:t>
      </w:r>
      <w:r w:rsidRPr="00C9761E">
        <w:t>.</w:t>
      </w:r>
    </w:p>
    <w:p w14:paraId="475B6ECC" w14:textId="798CC909" w:rsidR="00523668" w:rsidRPr="00C9761E" w:rsidRDefault="00F017B5" w:rsidP="00F017B5">
      <w:pPr>
        <w:pStyle w:val="ListParagraph"/>
        <w:numPr>
          <w:ilvl w:val="0"/>
          <w:numId w:val="3"/>
        </w:numPr>
      </w:pPr>
      <w:r w:rsidRPr="00C9761E">
        <w:t xml:space="preserve">The assessment, </w:t>
      </w:r>
      <w:r w:rsidR="00523668" w:rsidRPr="00C9761E">
        <w:t>completed in its entirety</w:t>
      </w:r>
      <w:r w:rsidRPr="00C9761E">
        <w:t xml:space="preserve">, should be </w:t>
      </w:r>
      <w:r w:rsidR="00523668" w:rsidRPr="00C9761E">
        <w:t xml:space="preserve">emailed to Jolinda Moore, at </w:t>
      </w:r>
      <w:hyperlink r:id="rId8" w:history="1">
        <w:r w:rsidR="00523668" w:rsidRPr="00C9761E">
          <w:rPr>
            <w:rStyle w:val="Hyperlink"/>
          </w:rPr>
          <w:t>jmoore@archindy.org</w:t>
        </w:r>
      </w:hyperlink>
      <w:r w:rsidR="00523668" w:rsidRPr="00C9761E">
        <w:t xml:space="preserve">. </w:t>
      </w:r>
    </w:p>
    <w:p w14:paraId="6665070B" w14:textId="670017DA" w:rsidR="00523668" w:rsidRPr="00C9761E" w:rsidRDefault="00523668" w:rsidP="007655BA">
      <w:pPr>
        <w:pStyle w:val="ListParagraph"/>
        <w:numPr>
          <w:ilvl w:val="0"/>
          <w:numId w:val="3"/>
        </w:numPr>
      </w:pPr>
      <w:r w:rsidRPr="00C9761E">
        <w:t xml:space="preserve">The file will then be shared with the entire </w:t>
      </w:r>
      <w:r w:rsidR="00CD5EF4" w:rsidRPr="00C9761E">
        <w:t xml:space="preserve">Capital </w:t>
      </w:r>
      <w:r w:rsidR="007655BA" w:rsidRPr="00C9761E">
        <w:t>Projects</w:t>
      </w:r>
      <w:r w:rsidR="00CD5EF4" w:rsidRPr="00C9761E">
        <w:t xml:space="preserve"> C</w:t>
      </w:r>
      <w:r w:rsidRPr="00C9761E">
        <w:t>ommittee who will review the document to pose additional questions as needed. Questions could come in the form of email</w:t>
      </w:r>
      <w:r w:rsidR="00255ADB" w:rsidRPr="00C9761E">
        <w:t xml:space="preserve"> or</w:t>
      </w:r>
      <w:r w:rsidRPr="00C9761E">
        <w:t xml:space="preserve"> follow up phone call. </w:t>
      </w:r>
    </w:p>
    <w:p w14:paraId="3F57A5C3" w14:textId="064B3517" w:rsidR="00255ADB" w:rsidRPr="00C9761E" w:rsidRDefault="00255ADB" w:rsidP="007655BA">
      <w:pPr>
        <w:pStyle w:val="ListParagraph"/>
        <w:numPr>
          <w:ilvl w:val="0"/>
          <w:numId w:val="3"/>
        </w:numPr>
      </w:pPr>
      <w:r w:rsidRPr="00C9761E">
        <w:t>Upon review of the documents, a 20-minute meeting (most likely remote via TEAMS) will be scheduled for further discussion on the project.</w:t>
      </w:r>
    </w:p>
    <w:p w14:paraId="527D128E" w14:textId="769A8268" w:rsidR="00523668" w:rsidRPr="00C9761E" w:rsidRDefault="00255ADB" w:rsidP="00523668">
      <w:pPr>
        <w:pStyle w:val="ListParagraph"/>
        <w:numPr>
          <w:ilvl w:val="0"/>
          <w:numId w:val="3"/>
        </w:numPr>
      </w:pPr>
      <w:r w:rsidRPr="00C9761E">
        <w:t>Following the meeting,</w:t>
      </w:r>
      <w:r w:rsidR="00523668" w:rsidRPr="00C9761E">
        <w:t xml:space="preserve"> a letter will be mailed and emailed from the Chancellor providing approval to proceed or documenting next steps required in seeking approval.</w:t>
      </w:r>
    </w:p>
    <w:p w14:paraId="36873DEA" w14:textId="5CC41576" w:rsidR="00523668" w:rsidRPr="00C9761E" w:rsidRDefault="00523668" w:rsidP="00523668">
      <w:pPr>
        <w:pStyle w:val="ListParagraph"/>
        <w:numPr>
          <w:ilvl w:val="0"/>
          <w:numId w:val="3"/>
        </w:numPr>
      </w:pPr>
      <w:r w:rsidRPr="00C9761E">
        <w:t>Should approval be granted, a meeting will be scheduled with the Office of Stewardship and Development to discuss the process of selecting a feasibility consultant.</w:t>
      </w:r>
      <w:r w:rsidR="00151D51" w:rsidRPr="00C9761E">
        <w:t xml:space="preserve"> </w:t>
      </w:r>
    </w:p>
    <w:p w14:paraId="419A1C9B" w14:textId="4EC0139E" w:rsidR="001619AF" w:rsidRPr="00C9761E" w:rsidRDefault="001619AF"/>
    <w:p w14:paraId="114F0EEA" w14:textId="36BA020F" w:rsidR="00CD1D55" w:rsidRPr="00C9761E" w:rsidRDefault="00CD1D55">
      <w:r w:rsidRPr="00C9761E">
        <w:br w:type="page"/>
      </w:r>
    </w:p>
    <w:p w14:paraId="20FBD252" w14:textId="0E7FD108" w:rsidR="00CD1D55" w:rsidRPr="00B21912" w:rsidRDefault="00CD1D55" w:rsidP="00B21912">
      <w:pPr>
        <w:pStyle w:val="Heading1"/>
        <w:rPr>
          <w:rStyle w:val="IntenseEmphasis"/>
          <w:sz w:val="40"/>
          <w:szCs w:val="24"/>
        </w:rPr>
      </w:pPr>
      <w:r w:rsidRPr="00B21912">
        <w:rPr>
          <w:rStyle w:val="IntenseEmphasis"/>
          <w:sz w:val="40"/>
          <w:szCs w:val="24"/>
        </w:rPr>
        <w:lastRenderedPageBreak/>
        <w:t>Self-Assessment of Feasibility Study Readiness</w:t>
      </w:r>
    </w:p>
    <w:p w14:paraId="787B8C68" w14:textId="5882EB48" w:rsidR="00B21912" w:rsidRDefault="00B21912">
      <w:r>
        <w:rPr>
          <w:noProof/>
        </w:rPr>
        <mc:AlternateContent>
          <mc:Choice Requires="wps">
            <w:drawing>
              <wp:anchor distT="0" distB="0" distL="114300" distR="114300" simplePos="0" relativeHeight="251662336" behindDoc="0" locked="0" layoutInCell="1" allowOverlap="1" wp14:anchorId="50F70E87" wp14:editId="1DE2F165">
                <wp:simplePos x="0" y="0"/>
                <wp:positionH relativeFrom="column">
                  <wp:posOffset>-257175</wp:posOffset>
                </wp:positionH>
                <wp:positionV relativeFrom="paragraph">
                  <wp:posOffset>137795</wp:posOffset>
                </wp:positionV>
                <wp:extent cx="19050" cy="81819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 cy="8181975"/>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2C0C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0.85pt" to="-18.75pt,6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" strokecolor="#4472c4 [3204]" strokeweight="1pt">
                <v:stroke joinstyle="miter"/>
              </v:line>
            </w:pict>
          </mc:Fallback>
        </mc:AlternateContent>
      </w:r>
    </w:p>
    <w:p w14:paraId="006CD0FD" w14:textId="53CB722A" w:rsidR="001619AF" w:rsidRPr="00C9761E" w:rsidRDefault="001619AF">
      <w:r w:rsidRPr="00C9761E">
        <w:t xml:space="preserve">Entity Name: </w:t>
      </w:r>
    </w:p>
    <w:p w14:paraId="72D1BC78" w14:textId="3A23D333" w:rsidR="001619AF" w:rsidRPr="00C9761E" w:rsidRDefault="001619AF">
      <w:r w:rsidRPr="00C9761E">
        <w:t xml:space="preserve">Pastor/President/ Executive Director: </w:t>
      </w:r>
    </w:p>
    <w:p w14:paraId="3614E984" w14:textId="5DD2D908" w:rsidR="001619AF" w:rsidRPr="00C9761E" w:rsidRDefault="001619AF">
      <w:r w:rsidRPr="00C9761E">
        <w:t>Address:</w:t>
      </w:r>
    </w:p>
    <w:p w14:paraId="5B91B211" w14:textId="1FC4F58F" w:rsidR="008F0045" w:rsidRPr="00C9761E" w:rsidRDefault="00733BAC" w:rsidP="00733BAC">
      <w:pPr>
        <w:pStyle w:val="IntenseQuote"/>
        <w:rPr>
          <w:b/>
          <w:bCs/>
          <w:color w:val="323E4F" w:themeColor="text2" w:themeShade="BF"/>
          <w:sz w:val="24"/>
          <w:szCs w:val="24"/>
        </w:rPr>
      </w:pPr>
      <w:r w:rsidRPr="00C9761E">
        <w:rPr>
          <w:b/>
          <w:bCs/>
          <w:color w:val="323E4F" w:themeColor="text2" w:themeShade="BF"/>
          <w:sz w:val="24"/>
          <w:szCs w:val="24"/>
        </w:rPr>
        <w:t>Cu</w:t>
      </w:r>
      <w:r w:rsidR="008F0045" w:rsidRPr="00C9761E">
        <w:rPr>
          <w:b/>
          <w:bCs/>
          <w:color w:val="323E4F" w:themeColor="text2" w:themeShade="BF"/>
          <w:sz w:val="24"/>
          <w:szCs w:val="24"/>
        </w:rPr>
        <w:t>rrent Giving Review:</w:t>
      </w:r>
    </w:p>
    <w:p w14:paraId="620D2113" w14:textId="73176AFB" w:rsidR="005E40D4" w:rsidRPr="00C9761E" w:rsidRDefault="005E40D4" w:rsidP="005E40D4">
      <w:r w:rsidRPr="00C9761E">
        <w:t>Please answer the questions below.</w:t>
      </w:r>
    </w:p>
    <w:tbl>
      <w:tblPr>
        <w:tblStyle w:val="TableGrid"/>
        <w:tblW w:w="0" w:type="auto"/>
        <w:tblLook w:val="04A0" w:firstRow="1" w:lastRow="0" w:firstColumn="1" w:lastColumn="0" w:noHBand="0" w:noVBand="1"/>
      </w:tblPr>
      <w:tblGrid>
        <w:gridCol w:w="4585"/>
        <w:gridCol w:w="1648"/>
        <w:gridCol w:w="3117"/>
      </w:tblGrid>
      <w:tr w:rsidR="008F0045" w:rsidRPr="00C9761E" w14:paraId="10B2C159" w14:textId="77777777" w:rsidTr="00202E21">
        <w:tc>
          <w:tcPr>
            <w:tcW w:w="4585" w:type="dxa"/>
          </w:tcPr>
          <w:p w14:paraId="2B0EA087" w14:textId="77777777" w:rsidR="008F0045" w:rsidRPr="00C9761E" w:rsidRDefault="008F0045" w:rsidP="00202E21"/>
        </w:tc>
        <w:tc>
          <w:tcPr>
            <w:tcW w:w="1648" w:type="dxa"/>
          </w:tcPr>
          <w:p w14:paraId="6B3132DB" w14:textId="1701CF0B" w:rsidR="008F0045" w:rsidRPr="00C9761E" w:rsidRDefault="008F0045" w:rsidP="00202E21">
            <w:r w:rsidRPr="00C9761E">
              <w:t>Dollars</w:t>
            </w:r>
          </w:p>
        </w:tc>
        <w:tc>
          <w:tcPr>
            <w:tcW w:w="3117" w:type="dxa"/>
          </w:tcPr>
          <w:p w14:paraId="5978F744" w14:textId="527D8403" w:rsidR="008F0045" w:rsidRPr="00C9761E" w:rsidRDefault="008F0045" w:rsidP="00202E21">
            <w:r w:rsidRPr="00C9761E">
              <w:t>Comment</w:t>
            </w:r>
          </w:p>
        </w:tc>
      </w:tr>
      <w:tr w:rsidR="008F0045" w:rsidRPr="00C9761E" w14:paraId="3B736584" w14:textId="77777777" w:rsidTr="00202E21">
        <w:tc>
          <w:tcPr>
            <w:tcW w:w="4585" w:type="dxa"/>
          </w:tcPr>
          <w:p w14:paraId="71242267" w14:textId="77777777" w:rsidR="008F0045" w:rsidRPr="00C9761E" w:rsidRDefault="008F0045" w:rsidP="00202E21">
            <w:r w:rsidRPr="00C9761E">
              <w:t xml:space="preserve">Total Sunday Collections </w:t>
            </w:r>
            <w:proofErr w:type="gramStart"/>
            <w:r w:rsidRPr="00C9761E">
              <w:t>this</w:t>
            </w:r>
            <w:proofErr w:type="gramEnd"/>
            <w:r w:rsidRPr="00C9761E">
              <w:t xml:space="preserve"> Fiscal Year</w:t>
            </w:r>
          </w:p>
          <w:p w14:paraId="34B03E69" w14:textId="3CCD9E33" w:rsidR="008F0045" w:rsidRPr="00C9761E" w:rsidRDefault="008F0045" w:rsidP="00202E21">
            <w:pPr>
              <w:rPr>
                <w:i/>
                <w:iCs/>
              </w:rPr>
            </w:pPr>
            <w:r w:rsidRPr="00C9761E">
              <w:rPr>
                <w:i/>
                <w:iCs/>
              </w:rPr>
              <w:t>For Schools/Agencies: Total Fundraising Income this Fiscal Year</w:t>
            </w:r>
          </w:p>
        </w:tc>
        <w:tc>
          <w:tcPr>
            <w:tcW w:w="1648" w:type="dxa"/>
          </w:tcPr>
          <w:p w14:paraId="68571C22" w14:textId="02379758" w:rsidR="008F0045" w:rsidRPr="00C9761E" w:rsidRDefault="008F0045" w:rsidP="00202E21">
            <w:r w:rsidRPr="00C9761E">
              <w:t>$</w:t>
            </w:r>
          </w:p>
        </w:tc>
        <w:tc>
          <w:tcPr>
            <w:tcW w:w="3117" w:type="dxa"/>
          </w:tcPr>
          <w:p w14:paraId="70DF23F5" w14:textId="77777777" w:rsidR="008F0045" w:rsidRPr="00C9761E" w:rsidRDefault="008F0045" w:rsidP="00202E21"/>
        </w:tc>
      </w:tr>
      <w:tr w:rsidR="008F0045" w:rsidRPr="00C9761E" w14:paraId="7673545D" w14:textId="77777777" w:rsidTr="00202E21">
        <w:tc>
          <w:tcPr>
            <w:tcW w:w="4585" w:type="dxa"/>
          </w:tcPr>
          <w:p w14:paraId="3A9F6719" w14:textId="77777777" w:rsidR="008F0045" w:rsidRPr="00C9761E" w:rsidRDefault="008F0045" w:rsidP="00202E21">
            <w:r w:rsidRPr="00C9761E">
              <w:t xml:space="preserve">Total Sunday Collections </w:t>
            </w:r>
            <w:proofErr w:type="gramStart"/>
            <w:r w:rsidRPr="00C9761E">
              <w:t>last</w:t>
            </w:r>
            <w:proofErr w:type="gramEnd"/>
            <w:r w:rsidRPr="00C9761E">
              <w:t xml:space="preserve"> Fiscal Year</w:t>
            </w:r>
          </w:p>
          <w:p w14:paraId="550A4800" w14:textId="3BC6FF00" w:rsidR="008F0045" w:rsidRPr="00C9761E" w:rsidRDefault="008F0045" w:rsidP="00202E21">
            <w:r w:rsidRPr="00C9761E">
              <w:rPr>
                <w:i/>
                <w:iCs/>
              </w:rPr>
              <w:t xml:space="preserve">For Schools/Agencies: Total Fundraising Income </w:t>
            </w:r>
            <w:proofErr w:type="gramStart"/>
            <w:r w:rsidRPr="00C9761E">
              <w:rPr>
                <w:i/>
                <w:iCs/>
              </w:rPr>
              <w:t>last</w:t>
            </w:r>
            <w:proofErr w:type="gramEnd"/>
            <w:r w:rsidRPr="00C9761E">
              <w:rPr>
                <w:i/>
                <w:iCs/>
              </w:rPr>
              <w:t xml:space="preserve"> Fiscal Year</w:t>
            </w:r>
          </w:p>
        </w:tc>
        <w:tc>
          <w:tcPr>
            <w:tcW w:w="1648" w:type="dxa"/>
          </w:tcPr>
          <w:p w14:paraId="06791A0B" w14:textId="4C4806BE" w:rsidR="008F0045" w:rsidRPr="00C9761E" w:rsidRDefault="008F0045" w:rsidP="00202E21">
            <w:r w:rsidRPr="00C9761E">
              <w:t>$</w:t>
            </w:r>
          </w:p>
        </w:tc>
        <w:tc>
          <w:tcPr>
            <w:tcW w:w="3117" w:type="dxa"/>
          </w:tcPr>
          <w:p w14:paraId="6EE8DD01" w14:textId="77777777" w:rsidR="008F0045" w:rsidRPr="00C9761E" w:rsidRDefault="008F0045" w:rsidP="00202E21"/>
        </w:tc>
      </w:tr>
    </w:tbl>
    <w:p w14:paraId="4E5842FC" w14:textId="77777777" w:rsidR="008F0045" w:rsidRPr="00C9761E" w:rsidRDefault="008F0045" w:rsidP="008F0045"/>
    <w:tbl>
      <w:tblPr>
        <w:tblStyle w:val="TableGrid"/>
        <w:tblW w:w="9502" w:type="dxa"/>
        <w:tblLook w:val="04A0" w:firstRow="1" w:lastRow="0" w:firstColumn="1" w:lastColumn="0" w:noHBand="0" w:noVBand="1"/>
      </w:tblPr>
      <w:tblGrid>
        <w:gridCol w:w="4585"/>
        <w:gridCol w:w="1800"/>
        <w:gridCol w:w="3117"/>
      </w:tblGrid>
      <w:tr w:rsidR="008F0045" w:rsidRPr="00C9761E" w14:paraId="3E3CC04A" w14:textId="77777777" w:rsidTr="00A35A37">
        <w:tc>
          <w:tcPr>
            <w:tcW w:w="4585" w:type="dxa"/>
          </w:tcPr>
          <w:p w14:paraId="54FEE7EC" w14:textId="3CD1C575" w:rsidR="008F0045" w:rsidRPr="00C9761E" w:rsidRDefault="008F0045" w:rsidP="00202E21"/>
        </w:tc>
        <w:tc>
          <w:tcPr>
            <w:tcW w:w="1800" w:type="dxa"/>
          </w:tcPr>
          <w:p w14:paraId="52141DC7" w14:textId="77777777" w:rsidR="008F0045" w:rsidRPr="00C9761E" w:rsidRDefault="008F0045" w:rsidP="00202E21">
            <w:r w:rsidRPr="00C9761E">
              <w:t>Yes/No/Unsure</w:t>
            </w:r>
          </w:p>
        </w:tc>
        <w:tc>
          <w:tcPr>
            <w:tcW w:w="3117" w:type="dxa"/>
          </w:tcPr>
          <w:p w14:paraId="68C73B59" w14:textId="77777777" w:rsidR="008F0045" w:rsidRPr="00C9761E" w:rsidRDefault="008F0045" w:rsidP="00202E21">
            <w:r w:rsidRPr="00C9761E">
              <w:t xml:space="preserve">Comment </w:t>
            </w:r>
          </w:p>
        </w:tc>
      </w:tr>
      <w:tr w:rsidR="008F0045" w:rsidRPr="00C9761E" w14:paraId="5CDCE520" w14:textId="77777777" w:rsidTr="00A35A37">
        <w:tc>
          <w:tcPr>
            <w:tcW w:w="4585" w:type="dxa"/>
          </w:tcPr>
          <w:p w14:paraId="7857D617" w14:textId="451A942A" w:rsidR="008F0045" w:rsidRPr="00C9761E" w:rsidRDefault="008F0045" w:rsidP="00202E21">
            <w:pPr>
              <w:rPr>
                <w:i/>
                <w:iCs/>
              </w:rPr>
            </w:pPr>
            <w:r w:rsidRPr="00C9761E">
              <w:t>Do</w:t>
            </w:r>
            <w:r w:rsidR="0075384E" w:rsidRPr="00C9761E">
              <w:t>es</w:t>
            </w:r>
            <w:r w:rsidRPr="00C9761E">
              <w:t xml:space="preserve"> your entity know the names and giving history of the top 10% of your donors?</w:t>
            </w:r>
          </w:p>
        </w:tc>
        <w:tc>
          <w:tcPr>
            <w:tcW w:w="1800" w:type="dxa"/>
          </w:tcPr>
          <w:p w14:paraId="5CBD3115" w14:textId="1390185A" w:rsidR="008F0045" w:rsidRPr="00C9761E" w:rsidRDefault="008F0045" w:rsidP="00202E21"/>
        </w:tc>
        <w:tc>
          <w:tcPr>
            <w:tcW w:w="3117" w:type="dxa"/>
          </w:tcPr>
          <w:p w14:paraId="6110CEDD" w14:textId="77777777" w:rsidR="008F0045" w:rsidRPr="00C9761E" w:rsidRDefault="008F0045" w:rsidP="00202E21"/>
        </w:tc>
      </w:tr>
      <w:tr w:rsidR="008F0045" w:rsidRPr="00C9761E" w14:paraId="0E69BD2F" w14:textId="77777777" w:rsidTr="00A35A37">
        <w:tc>
          <w:tcPr>
            <w:tcW w:w="4585" w:type="dxa"/>
          </w:tcPr>
          <w:p w14:paraId="214EEB99" w14:textId="711A8B08" w:rsidR="008F0045" w:rsidRPr="00C9761E" w:rsidRDefault="008F0045" w:rsidP="00202E21">
            <w:r w:rsidRPr="00C9761E">
              <w:t>Does your entity communicate regularly with the top 10% of the donors?</w:t>
            </w:r>
          </w:p>
        </w:tc>
        <w:tc>
          <w:tcPr>
            <w:tcW w:w="1800" w:type="dxa"/>
          </w:tcPr>
          <w:p w14:paraId="6BB1006E" w14:textId="77777777" w:rsidR="008F0045" w:rsidRPr="00C9761E" w:rsidRDefault="008F0045" w:rsidP="00202E21"/>
        </w:tc>
        <w:tc>
          <w:tcPr>
            <w:tcW w:w="3117" w:type="dxa"/>
          </w:tcPr>
          <w:p w14:paraId="006A707B" w14:textId="77777777" w:rsidR="008F0045" w:rsidRPr="00C9761E" w:rsidRDefault="008F0045" w:rsidP="00202E21"/>
        </w:tc>
      </w:tr>
      <w:tr w:rsidR="008F0045" w:rsidRPr="00C9761E" w14:paraId="09345009" w14:textId="77777777" w:rsidTr="00A35A37">
        <w:tc>
          <w:tcPr>
            <w:tcW w:w="4585" w:type="dxa"/>
          </w:tcPr>
          <w:p w14:paraId="098B64C8" w14:textId="06EEFE05" w:rsidR="008F0045" w:rsidRPr="00C9761E" w:rsidRDefault="008F0045" w:rsidP="00202E21">
            <w:r w:rsidRPr="00C9761E">
              <w:t>Does your entity currently promote planned giving?</w:t>
            </w:r>
          </w:p>
        </w:tc>
        <w:tc>
          <w:tcPr>
            <w:tcW w:w="1800" w:type="dxa"/>
          </w:tcPr>
          <w:p w14:paraId="43A60E2E" w14:textId="77777777" w:rsidR="008F0045" w:rsidRPr="00C9761E" w:rsidRDefault="008F0045" w:rsidP="00202E21"/>
        </w:tc>
        <w:tc>
          <w:tcPr>
            <w:tcW w:w="3117" w:type="dxa"/>
          </w:tcPr>
          <w:p w14:paraId="547AE1C6" w14:textId="77777777" w:rsidR="008F0045" w:rsidRPr="00C9761E" w:rsidRDefault="008F0045" w:rsidP="00202E21"/>
        </w:tc>
      </w:tr>
      <w:tr w:rsidR="008F0045" w:rsidRPr="00C9761E" w14:paraId="76225B52" w14:textId="77777777" w:rsidTr="00A35A37">
        <w:tc>
          <w:tcPr>
            <w:tcW w:w="4585" w:type="dxa"/>
          </w:tcPr>
          <w:p w14:paraId="20E477CD" w14:textId="3EFFC639" w:rsidR="008F0045" w:rsidRPr="00C9761E" w:rsidRDefault="008F0045" w:rsidP="00202E21">
            <w:r w:rsidRPr="00C9761E">
              <w:t>Do</w:t>
            </w:r>
            <w:r w:rsidR="00A35A37" w:rsidRPr="00C9761E">
              <w:t>es your entity conduct a parish stewardship renewal or annual giving appeal?</w:t>
            </w:r>
          </w:p>
        </w:tc>
        <w:tc>
          <w:tcPr>
            <w:tcW w:w="1800" w:type="dxa"/>
          </w:tcPr>
          <w:p w14:paraId="77D4B183" w14:textId="77777777" w:rsidR="008F0045" w:rsidRPr="00C9761E" w:rsidRDefault="008F0045" w:rsidP="00202E21"/>
        </w:tc>
        <w:tc>
          <w:tcPr>
            <w:tcW w:w="3117" w:type="dxa"/>
          </w:tcPr>
          <w:p w14:paraId="35AAD7B7" w14:textId="77777777" w:rsidR="008F0045" w:rsidRPr="00C9761E" w:rsidRDefault="008F0045" w:rsidP="00202E21"/>
        </w:tc>
      </w:tr>
    </w:tbl>
    <w:p w14:paraId="3DA26D70" w14:textId="77777777" w:rsidR="008F0045" w:rsidRPr="00C9761E" w:rsidRDefault="008F0045" w:rsidP="008F0045"/>
    <w:p w14:paraId="6A3083A5" w14:textId="38633979" w:rsidR="003A2779" w:rsidRPr="00C9761E" w:rsidRDefault="003A2779" w:rsidP="00733BAC">
      <w:pPr>
        <w:pStyle w:val="IntenseQuote"/>
        <w:rPr>
          <w:b/>
          <w:bCs/>
          <w:color w:val="323E4F" w:themeColor="text2" w:themeShade="BF"/>
          <w:sz w:val="24"/>
          <w:szCs w:val="24"/>
        </w:rPr>
      </w:pPr>
      <w:r w:rsidRPr="00C9761E">
        <w:rPr>
          <w:b/>
          <w:bCs/>
          <w:color w:val="323E4F" w:themeColor="text2" w:themeShade="BF"/>
          <w:sz w:val="24"/>
          <w:szCs w:val="24"/>
        </w:rPr>
        <w:t>General Operations:</w:t>
      </w:r>
    </w:p>
    <w:p w14:paraId="1D6BEB1E" w14:textId="77777777" w:rsidR="005E40D4" w:rsidRPr="00C9761E" w:rsidRDefault="005E40D4" w:rsidP="005E40D4">
      <w:r w:rsidRPr="00C9761E">
        <w:t>Please answer the questions below.</w:t>
      </w:r>
    </w:p>
    <w:tbl>
      <w:tblPr>
        <w:tblStyle w:val="TableGrid"/>
        <w:tblW w:w="0" w:type="auto"/>
        <w:tblLook w:val="04A0" w:firstRow="1" w:lastRow="0" w:firstColumn="1" w:lastColumn="0" w:noHBand="0" w:noVBand="1"/>
      </w:tblPr>
      <w:tblGrid>
        <w:gridCol w:w="4585"/>
        <w:gridCol w:w="1648"/>
        <w:gridCol w:w="3117"/>
      </w:tblGrid>
      <w:tr w:rsidR="003A2779" w:rsidRPr="00C9761E" w14:paraId="27A3F9DD" w14:textId="77777777" w:rsidTr="003A2779">
        <w:tc>
          <w:tcPr>
            <w:tcW w:w="4585" w:type="dxa"/>
          </w:tcPr>
          <w:p w14:paraId="04A0E96D" w14:textId="77777777" w:rsidR="003A2779" w:rsidRPr="00C9761E" w:rsidRDefault="003A2779"/>
        </w:tc>
        <w:tc>
          <w:tcPr>
            <w:tcW w:w="1648" w:type="dxa"/>
          </w:tcPr>
          <w:p w14:paraId="2C279E44" w14:textId="35F9A995" w:rsidR="003A2779" w:rsidRPr="00C9761E" w:rsidRDefault="003A2779">
            <w:r w:rsidRPr="00C9761E">
              <w:t>Yes/No/Unsure</w:t>
            </w:r>
          </w:p>
        </w:tc>
        <w:tc>
          <w:tcPr>
            <w:tcW w:w="3117" w:type="dxa"/>
          </w:tcPr>
          <w:p w14:paraId="06EF5BDE" w14:textId="2044E47C" w:rsidR="003A2779" w:rsidRPr="00C9761E" w:rsidRDefault="003A2779">
            <w:r w:rsidRPr="00C9761E">
              <w:t xml:space="preserve">Comment </w:t>
            </w:r>
          </w:p>
        </w:tc>
      </w:tr>
      <w:tr w:rsidR="003A2779" w:rsidRPr="00C9761E" w14:paraId="5AE71782" w14:textId="77777777" w:rsidTr="003A2779">
        <w:tc>
          <w:tcPr>
            <w:tcW w:w="4585" w:type="dxa"/>
          </w:tcPr>
          <w:p w14:paraId="6F3BB3DD" w14:textId="77777777" w:rsidR="003A2779" w:rsidRPr="00C9761E" w:rsidRDefault="003A2779">
            <w:r w:rsidRPr="00C9761E">
              <w:t>Is there an absence of operating debt?</w:t>
            </w:r>
          </w:p>
          <w:p w14:paraId="58B55F30" w14:textId="2C762003" w:rsidR="0075384E" w:rsidRPr="00C9761E" w:rsidRDefault="003A2779">
            <w:pPr>
              <w:rPr>
                <w:i/>
                <w:iCs/>
              </w:rPr>
            </w:pPr>
            <w:r w:rsidRPr="00C9761E">
              <w:rPr>
                <w:i/>
                <w:iCs/>
              </w:rPr>
              <w:t>Please note, if operating debt exists, a conversation with the Chief Financial Office</w:t>
            </w:r>
            <w:r w:rsidR="0075384E" w:rsidRPr="00C9761E">
              <w:rPr>
                <w:i/>
                <w:iCs/>
              </w:rPr>
              <w:t xml:space="preserve">r, Brian Burkert, </w:t>
            </w:r>
            <w:r w:rsidRPr="00C9761E">
              <w:rPr>
                <w:i/>
                <w:iCs/>
              </w:rPr>
              <w:t xml:space="preserve">should </w:t>
            </w:r>
            <w:r w:rsidR="0075384E" w:rsidRPr="00C9761E">
              <w:rPr>
                <w:i/>
                <w:iCs/>
              </w:rPr>
              <w:t>occur</w:t>
            </w:r>
            <w:r w:rsidRPr="00C9761E">
              <w:rPr>
                <w:i/>
                <w:iCs/>
              </w:rPr>
              <w:t xml:space="preserve"> before proceeding with this application.</w:t>
            </w:r>
          </w:p>
        </w:tc>
        <w:tc>
          <w:tcPr>
            <w:tcW w:w="1648" w:type="dxa"/>
          </w:tcPr>
          <w:p w14:paraId="41118E5A" w14:textId="77777777" w:rsidR="003A2779" w:rsidRPr="00C9761E" w:rsidRDefault="003A2779"/>
        </w:tc>
        <w:tc>
          <w:tcPr>
            <w:tcW w:w="3117" w:type="dxa"/>
          </w:tcPr>
          <w:p w14:paraId="598EEB56" w14:textId="77777777" w:rsidR="003A2779" w:rsidRPr="00C9761E" w:rsidRDefault="003A2779"/>
        </w:tc>
      </w:tr>
      <w:tr w:rsidR="003A2779" w:rsidRPr="00C9761E" w14:paraId="441B5D69" w14:textId="77777777" w:rsidTr="003A2779">
        <w:tc>
          <w:tcPr>
            <w:tcW w:w="4585" w:type="dxa"/>
          </w:tcPr>
          <w:p w14:paraId="6E7DCB30" w14:textId="51144904" w:rsidR="003A2779" w:rsidRPr="00C9761E" w:rsidRDefault="003A2779">
            <w:r w:rsidRPr="00C9761E">
              <w:lastRenderedPageBreak/>
              <w:t xml:space="preserve">Is the parish current on all financial filings </w:t>
            </w:r>
            <w:r w:rsidR="00D35237">
              <w:t>and any compliance related items with the Secretariat of Finance and Administration, Human Resources, or General Counsel</w:t>
            </w:r>
            <w:r w:rsidRPr="00C9761E">
              <w:t>?</w:t>
            </w:r>
          </w:p>
        </w:tc>
        <w:tc>
          <w:tcPr>
            <w:tcW w:w="1648" w:type="dxa"/>
          </w:tcPr>
          <w:p w14:paraId="6AE8DF08" w14:textId="77777777" w:rsidR="003A2779" w:rsidRPr="00C9761E" w:rsidRDefault="003A2779"/>
        </w:tc>
        <w:tc>
          <w:tcPr>
            <w:tcW w:w="3117" w:type="dxa"/>
          </w:tcPr>
          <w:p w14:paraId="02C113A5" w14:textId="5D89BC4E" w:rsidR="003A2779" w:rsidRPr="00C9761E" w:rsidRDefault="003A2779"/>
        </w:tc>
      </w:tr>
      <w:tr w:rsidR="003A2779" w:rsidRPr="00C9761E" w14:paraId="5E5137C4" w14:textId="77777777" w:rsidTr="003A2779">
        <w:tc>
          <w:tcPr>
            <w:tcW w:w="4585" w:type="dxa"/>
          </w:tcPr>
          <w:p w14:paraId="68DB4F06" w14:textId="34CA271E" w:rsidR="003A2779" w:rsidRPr="00C9761E" w:rsidRDefault="003A2779">
            <w:r w:rsidRPr="00C9761E">
              <w:t xml:space="preserve">Has there been an operating surplus in each of the two preceding fiscal years (regular income </w:t>
            </w:r>
            <w:proofErr w:type="gramStart"/>
            <w:r w:rsidRPr="00C9761E">
              <w:t>less</w:t>
            </w:r>
            <w:proofErr w:type="gramEnd"/>
            <w:r w:rsidRPr="00C9761E">
              <w:t xml:space="preserve"> operating expenses)?</w:t>
            </w:r>
          </w:p>
        </w:tc>
        <w:tc>
          <w:tcPr>
            <w:tcW w:w="1648" w:type="dxa"/>
          </w:tcPr>
          <w:p w14:paraId="40738DC5" w14:textId="4D76FA99" w:rsidR="003A2779" w:rsidRPr="00C9761E" w:rsidRDefault="003A2779"/>
        </w:tc>
        <w:tc>
          <w:tcPr>
            <w:tcW w:w="3117" w:type="dxa"/>
          </w:tcPr>
          <w:p w14:paraId="2C128A52" w14:textId="06E22868" w:rsidR="003A2779" w:rsidRPr="00C9761E" w:rsidRDefault="003A2779"/>
        </w:tc>
      </w:tr>
      <w:tr w:rsidR="003A2779" w:rsidRPr="00C9761E" w14:paraId="26164AE0" w14:textId="77777777" w:rsidTr="003A2779">
        <w:tc>
          <w:tcPr>
            <w:tcW w:w="4585" w:type="dxa"/>
          </w:tcPr>
          <w:p w14:paraId="6CD53B15" w14:textId="50F83792" w:rsidR="003A2779" w:rsidRPr="00C9761E" w:rsidRDefault="003A2779">
            <w:r w:rsidRPr="00C9761E">
              <w:t>Is there a</w:t>
            </w:r>
            <w:r w:rsidR="00D35237">
              <w:t xml:space="preserve"> cash</w:t>
            </w:r>
            <w:r w:rsidRPr="00C9761E">
              <w:t xml:space="preserve"> reserve of 90- to 120-days operating expenses?</w:t>
            </w:r>
          </w:p>
        </w:tc>
        <w:tc>
          <w:tcPr>
            <w:tcW w:w="1648" w:type="dxa"/>
          </w:tcPr>
          <w:p w14:paraId="4B488F83" w14:textId="09628145" w:rsidR="003A2779" w:rsidRPr="00C9761E" w:rsidRDefault="003A2779"/>
        </w:tc>
        <w:tc>
          <w:tcPr>
            <w:tcW w:w="3117" w:type="dxa"/>
          </w:tcPr>
          <w:p w14:paraId="39B66A3C" w14:textId="77777777" w:rsidR="003A2779" w:rsidRPr="00C9761E" w:rsidRDefault="003A2779"/>
        </w:tc>
      </w:tr>
      <w:tr w:rsidR="003A2779" w:rsidRPr="00C9761E" w14:paraId="6ABE5627" w14:textId="77777777" w:rsidTr="003A2779">
        <w:tc>
          <w:tcPr>
            <w:tcW w:w="4585" w:type="dxa"/>
          </w:tcPr>
          <w:p w14:paraId="40434D5D" w14:textId="7846CCA6" w:rsidR="003A2779" w:rsidRPr="00C9761E" w:rsidRDefault="003A2779">
            <w:r w:rsidRPr="00C9761E">
              <w:t>Parishes only: Do you actively promote the United Catholic Appeal and strive to meet the assigned parish goal?</w:t>
            </w:r>
          </w:p>
        </w:tc>
        <w:tc>
          <w:tcPr>
            <w:tcW w:w="1648" w:type="dxa"/>
          </w:tcPr>
          <w:p w14:paraId="70FBC864" w14:textId="7EC83187" w:rsidR="003A2779" w:rsidRPr="00C9761E" w:rsidRDefault="003A2779"/>
        </w:tc>
        <w:tc>
          <w:tcPr>
            <w:tcW w:w="3117" w:type="dxa"/>
          </w:tcPr>
          <w:p w14:paraId="06439BD8" w14:textId="77777777" w:rsidR="003A2779" w:rsidRPr="00C9761E" w:rsidRDefault="003A2779"/>
        </w:tc>
      </w:tr>
    </w:tbl>
    <w:p w14:paraId="29EB9E80" w14:textId="0BD39F84" w:rsidR="001619AF" w:rsidRPr="00C9761E" w:rsidRDefault="00B21912">
      <w:r>
        <w:rPr>
          <w:noProof/>
        </w:rPr>
        <mc:AlternateContent>
          <mc:Choice Requires="wps">
            <w:drawing>
              <wp:anchor distT="0" distB="0" distL="114300" distR="114300" simplePos="0" relativeHeight="251660288" behindDoc="0" locked="0" layoutInCell="1" allowOverlap="1" wp14:anchorId="29910342" wp14:editId="4A2D19D1">
                <wp:simplePos x="0" y="0"/>
                <wp:positionH relativeFrom="column">
                  <wp:posOffset>-273050</wp:posOffset>
                </wp:positionH>
                <wp:positionV relativeFrom="paragraph">
                  <wp:posOffset>-2084705</wp:posOffset>
                </wp:positionV>
                <wp:extent cx="0" cy="8451850"/>
                <wp:effectExtent l="0" t="0" r="38100" b="25400"/>
                <wp:wrapNone/>
                <wp:docPr id="1" name="Straight Connector 1"/>
                <wp:cNvGraphicFramePr/>
                <a:graphic xmlns:a="http://schemas.openxmlformats.org/drawingml/2006/main">
                  <a:graphicData uri="http://schemas.microsoft.com/office/word/2010/wordprocessingShape">
                    <wps:wsp>
                      <wps:cNvCnPr/>
                      <wps:spPr>
                        <a:xfrm>
                          <a:off x="0" y="0"/>
                          <a:ext cx="0" cy="845185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6678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64.15pt" to="-21.5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" strokecolor="#4472c4 [3204]" strokeweight="1pt">
                <v:stroke joinstyle="miter"/>
              </v:line>
            </w:pict>
          </mc:Fallback>
        </mc:AlternateContent>
      </w:r>
    </w:p>
    <w:p w14:paraId="2744AF2E" w14:textId="5027AFB8" w:rsidR="003A2779" w:rsidRPr="00C9761E" w:rsidRDefault="003A2779" w:rsidP="00733BAC">
      <w:pPr>
        <w:pStyle w:val="IntenseQuote"/>
        <w:rPr>
          <w:sz w:val="24"/>
          <w:szCs w:val="24"/>
        </w:rPr>
      </w:pPr>
      <w:r w:rsidRPr="00C9761E">
        <w:rPr>
          <w:b/>
          <w:bCs/>
          <w:color w:val="323E4F" w:themeColor="text2" w:themeShade="BF"/>
          <w:sz w:val="24"/>
          <w:szCs w:val="24"/>
        </w:rPr>
        <w:t>Facilities Assessment</w:t>
      </w:r>
      <w:r w:rsidRPr="00C9761E">
        <w:rPr>
          <w:sz w:val="24"/>
          <w:szCs w:val="24"/>
        </w:rPr>
        <w:t>:</w:t>
      </w:r>
    </w:p>
    <w:p w14:paraId="473F16F8" w14:textId="3E1D6FC5" w:rsidR="005E40D4" w:rsidRPr="00C9761E" w:rsidRDefault="005E40D4" w:rsidP="005E40D4">
      <w:r w:rsidRPr="00C9761E">
        <w:t>Please answer the questions below.</w:t>
      </w:r>
    </w:p>
    <w:tbl>
      <w:tblPr>
        <w:tblStyle w:val="TableGrid"/>
        <w:tblW w:w="0" w:type="auto"/>
        <w:tblLook w:val="04A0" w:firstRow="1" w:lastRow="0" w:firstColumn="1" w:lastColumn="0" w:noHBand="0" w:noVBand="1"/>
      </w:tblPr>
      <w:tblGrid>
        <w:gridCol w:w="4585"/>
        <w:gridCol w:w="1648"/>
        <w:gridCol w:w="3117"/>
      </w:tblGrid>
      <w:tr w:rsidR="003A2779" w:rsidRPr="00C9761E" w14:paraId="2A9427BE" w14:textId="77777777" w:rsidTr="00D66970">
        <w:tc>
          <w:tcPr>
            <w:tcW w:w="4585" w:type="dxa"/>
          </w:tcPr>
          <w:p w14:paraId="2482C587" w14:textId="77777777" w:rsidR="003A2779" w:rsidRPr="00C9761E" w:rsidRDefault="003A2779"/>
        </w:tc>
        <w:tc>
          <w:tcPr>
            <w:tcW w:w="1648" w:type="dxa"/>
          </w:tcPr>
          <w:p w14:paraId="47E088CF" w14:textId="22EB7159" w:rsidR="003A2779" w:rsidRPr="00C9761E" w:rsidRDefault="00997EAB">
            <w:r w:rsidRPr="00C9761E">
              <w:t>Yes/No/Unsure</w:t>
            </w:r>
          </w:p>
        </w:tc>
        <w:tc>
          <w:tcPr>
            <w:tcW w:w="3117" w:type="dxa"/>
          </w:tcPr>
          <w:p w14:paraId="0BED52F5" w14:textId="791BB354" w:rsidR="003A2779" w:rsidRPr="00C9761E" w:rsidRDefault="00997EAB">
            <w:r w:rsidRPr="00C9761E">
              <w:t>Comment</w:t>
            </w:r>
          </w:p>
        </w:tc>
      </w:tr>
      <w:tr w:rsidR="003A2779" w:rsidRPr="00C9761E" w14:paraId="72819F63" w14:textId="77777777" w:rsidTr="00D66970">
        <w:tc>
          <w:tcPr>
            <w:tcW w:w="4585" w:type="dxa"/>
          </w:tcPr>
          <w:p w14:paraId="10C57A58" w14:textId="2A197C40" w:rsidR="003A2779" w:rsidRPr="00C9761E" w:rsidRDefault="00397257">
            <w:r w:rsidRPr="00C9761E">
              <w:t>Has a Master Plan been created</w:t>
            </w:r>
            <w:r w:rsidR="0075384E" w:rsidRPr="00C9761E">
              <w:t xml:space="preserve"> in the last 10 years</w:t>
            </w:r>
            <w:r w:rsidR="00750678" w:rsidRPr="00C9761E">
              <w:t xml:space="preserve"> by a professional consultant</w:t>
            </w:r>
            <w:r w:rsidRPr="00C9761E">
              <w:t>?</w:t>
            </w:r>
          </w:p>
        </w:tc>
        <w:tc>
          <w:tcPr>
            <w:tcW w:w="1648" w:type="dxa"/>
          </w:tcPr>
          <w:p w14:paraId="02F33F0A" w14:textId="77777777" w:rsidR="003A2779" w:rsidRPr="00C9761E" w:rsidRDefault="003A2779"/>
        </w:tc>
        <w:tc>
          <w:tcPr>
            <w:tcW w:w="3117" w:type="dxa"/>
          </w:tcPr>
          <w:p w14:paraId="535AC71B" w14:textId="3DFE4EF2" w:rsidR="003A2779" w:rsidRPr="00C9761E" w:rsidRDefault="00397257">
            <w:r w:rsidRPr="00C9761E">
              <w:t>Year completed:</w:t>
            </w:r>
            <w:r w:rsidR="00A35A37" w:rsidRPr="00C9761E">
              <w:t xml:space="preserve"> </w:t>
            </w:r>
          </w:p>
          <w:p w14:paraId="644CACE5" w14:textId="77777777" w:rsidR="00A54BD7" w:rsidRPr="00C9761E" w:rsidRDefault="00A54BD7"/>
          <w:p w14:paraId="48C61788" w14:textId="53755771" w:rsidR="00A54BD7" w:rsidRPr="00C9761E" w:rsidRDefault="00A54BD7">
            <w:r w:rsidRPr="00C9761E">
              <w:t xml:space="preserve">If less than 10 years old, please attach a copy of </w:t>
            </w:r>
            <w:r w:rsidR="00750678" w:rsidRPr="00C9761E">
              <w:t xml:space="preserve">master plan </w:t>
            </w:r>
            <w:r w:rsidRPr="00C9761E">
              <w:t>to your assessment.</w:t>
            </w:r>
          </w:p>
        </w:tc>
      </w:tr>
      <w:tr w:rsidR="003A2779" w:rsidRPr="00C9761E" w14:paraId="1A676C2A" w14:textId="77777777" w:rsidTr="00D66970">
        <w:tc>
          <w:tcPr>
            <w:tcW w:w="4585" w:type="dxa"/>
          </w:tcPr>
          <w:p w14:paraId="5F52549C" w14:textId="737BF394" w:rsidR="00A54BD7" w:rsidRPr="00C9761E" w:rsidRDefault="00A54BD7" w:rsidP="00A54BD7">
            <w:r w:rsidRPr="00C9761E">
              <w:t xml:space="preserve">Has your entity conducted a detailed facility assessment by a professional consultant in the last 5 years? </w:t>
            </w:r>
          </w:p>
          <w:p w14:paraId="24E9499E" w14:textId="24B9E594" w:rsidR="00A54BD7" w:rsidRPr="00C9761E" w:rsidRDefault="00A54BD7" w:rsidP="00A54BD7"/>
          <w:p w14:paraId="0AA91491" w14:textId="77777777" w:rsidR="00A54BD7" w:rsidRPr="00C9761E" w:rsidRDefault="00A54BD7" w:rsidP="00A54BD7"/>
          <w:p w14:paraId="77A9E52F" w14:textId="7484C793" w:rsidR="00A54BD7" w:rsidRPr="00C9761E" w:rsidRDefault="00A54BD7" w:rsidP="00A54BD7">
            <w:r w:rsidRPr="00C9761E">
              <w:t xml:space="preserve">Key elements outlined as needing immediate attention: </w:t>
            </w:r>
          </w:p>
          <w:p w14:paraId="33D4782A" w14:textId="77777777" w:rsidR="003A2779" w:rsidRPr="00C9761E" w:rsidRDefault="003A2779"/>
          <w:p w14:paraId="71CC87C8" w14:textId="1386C230" w:rsidR="00A54BD7" w:rsidRPr="00C9761E" w:rsidRDefault="00A54BD7"/>
        </w:tc>
        <w:tc>
          <w:tcPr>
            <w:tcW w:w="1648" w:type="dxa"/>
          </w:tcPr>
          <w:p w14:paraId="4E81F65F" w14:textId="38AC1924" w:rsidR="003A2779" w:rsidRPr="00C9761E" w:rsidRDefault="003A2779"/>
        </w:tc>
        <w:tc>
          <w:tcPr>
            <w:tcW w:w="3117" w:type="dxa"/>
          </w:tcPr>
          <w:p w14:paraId="3AA822D5" w14:textId="4B578354" w:rsidR="003A2779" w:rsidRPr="00C9761E" w:rsidRDefault="00397257">
            <w:r w:rsidRPr="00C9761E">
              <w:t>Year completed:</w:t>
            </w:r>
          </w:p>
          <w:p w14:paraId="28AF0E45" w14:textId="77777777" w:rsidR="0075384E" w:rsidRPr="00C9761E" w:rsidRDefault="0075384E"/>
          <w:p w14:paraId="5EED39C1" w14:textId="77777777" w:rsidR="00397257" w:rsidRPr="00C9761E" w:rsidRDefault="00397257" w:rsidP="00A54BD7"/>
          <w:p w14:paraId="5C6DD86A" w14:textId="77777777" w:rsidR="00A54BD7" w:rsidRPr="00C9761E" w:rsidRDefault="00A54BD7" w:rsidP="00A54BD7"/>
          <w:p w14:paraId="0D8790B8" w14:textId="77777777" w:rsidR="00A54BD7" w:rsidRPr="00C9761E" w:rsidRDefault="00A54BD7" w:rsidP="00A54BD7"/>
          <w:p w14:paraId="6AD577F2" w14:textId="7D144427" w:rsidR="00A54BD7" w:rsidRPr="00C9761E" w:rsidRDefault="00A54BD7" w:rsidP="00A54BD7">
            <w:r w:rsidRPr="00C9761E">
              <w:t>Please attach a copy of facility assessment to your assessment.</w:t>
            </w:r>
          </w:p>
        </w:tc>
      </w:tr>
      <w:tr w:rsidR="003A2779" w:rsidRPr="00C9761E" w14:paraId="0F5BF051" w14:textId="77777777" w:rsidTr="00D66970">
        <w:tc>
          <w:tcPr>
            <w:tcW w:w="4585" w:type="dxa"/>
          </w:tcPr>
          <w:p w14:paraId="0CAD3471" w14:textId="7914C5FE" w:rsidR="003A2779" w:rsidRPr="00C9761E" w:rsidRDefault="00397257">
            <w:r w:rsidRPr="00C9761E">
              <w:t xml:space="preserve">Are there immediate facilities needs that </w:t>
            </w:r>
            <w:r w:rsidR="00A54BD7" w:rsidRPr="00C9761E">
              <w:t>must</w:t>
            </w:r>
            <w:r w:rsidRPr="00C9761E">
              <w:t xml:space="preserve"> addressed?</w:t>
            </w:r>
          </w:p>
        </w:tc>
        <w:tc>
          <w:tcPr>
            <w:tcW w:w="1648" w:type="dxa"/>
          </w:tcPr>
          <w:p w14:paraId="6BC19AD4" w14:textId="77777777" w:rsidR="003A2779" w:rsidRPr="00C9761E" w:rsidRDefault="003A2779"/>
        </w:tc>
        <w:tc>
          <w:tcPr>
            <w:tcW w:w="3117" w:type="dxa"/>
          </w:tcPr>
          <w:p w14:paraId="7D5DB7AA" w14:textId="011B6D90" w:rsidR="003A2779" w:rsidRPr="00C9761E" w:rsidRDefault="00750678">
            <w:r w:rsidRPr="00C9761E">
              <w:t>Attach copy of the immediate facility needs.</w:t>
            </w:r>
          </w:p>
        </w:tc>
      </w:tr>
      <w:tr w:rsidR="00397257" w:rsidRPr="00C9761E" w14:paraId="6CFEA576" w14:textId="77777777" w:rsidTr="00D66970">
        <w:tc>
          <w:tcPr>
            <w:tcW w:w="4585" w:type="dxa"/>
          </w:tcPr>
          <w:p w14:paraId="7D968CB2" w14:textId="349D8FC1" w:rsidR="00397257" w:rsidRPr="00C9761E" w:rsidRDefault="00397257">
            <w:r w:rsidRPr="00C9761E">
              <w:t xml:space="preserve">Are </w:t>
            </w:r>
            <w:r w:rsidR="00997EAB" w:rsidRPr="00C9761E">
              <w:t>there any needs that are</w:t>
            </w:r>
            <w:r w:rsidRPr="00C9761E">
              <w:t xml:space="preserve"> considered liability </w:t>
            </w:r>
            <w:r w:rsidR="00A54BD7" w:rsidRPr="00C9761E">
              <w:t>issues</w:t>
            </w:r>
            <w:r w:rsidRPr="00C9761E">
              <w:t xml:space="preserve"> that </w:t>
            </w:r>
            <w:r w:rsidR="00A54BD7" w:rsidRPr="00C9761E">
              <w:t>must</w:t>
            </w:r>
            <w:r w:rsidRPr="00C9761E">
              <w:t xml:space="preserve"> be addressed immediately?</w:t>
            </w:r>
          </w:p>
        </w:tc>
        <w:tc>
          <w:tcPr>
            <w:tcW w:w="1648" w:type="dxa"/>
          </w:tcPr>
          <w:p w14:paraId="13A07EE7" w14:textId="77777777" w:rsidR="00397257" w:rsidRPr="00C9761E" w:rsidRDefault="00397257"/>
        </w:tc>
        <w:tc>
          <w:tcPr>
            <w:tcW w:w="3117" w:type="dxa"/>
          </w:tcPr>
          <w:p w14:paraId="0F312FAC" w14:textId="7A738768" w:rsidR="00397257" w:rsidRPr="00C9761E" w:rsidRDefault="00750678">
            <w:r w:rsidRPr="00C9761E">
              <w:t>Attach copy of liability issues that require immediate attention.</w:t>
            </w:r>
          </w:p>
        </w:tc>
      </w:tr>
    </w:tbl>
    <w:p w14:paraId="59C7E3FD" w14:textId="330B59EC" w:rsidR="005E40D4" w:rsidRPr="00C9761E" w:rsidRDefault="005E40D4" w:rsidP="005E40D4"/>
    <w:p w14:paraId="64A22BCA" w14:textId="2A526DA7" w:rsidR="00997EAB" w:rsidRPr="00C9761E" w:rsidRDefault="00D66970" w:rsidP="00733BAC">
      <w:pPr>
        <w:pStyle w:val="IntenseQuote"/>
        <w:rPr>
          <w:b/>
          <w:bCs/>
          <w:color w:val="323E4F" w:themeColor="text2" w:themeShade="BF"/>
          <w:sz w:val="24"/>
          <w:szCs w:val="24"/>
        </w:rPr>
      </w:pPr>
      <w:r w:rsidRPr="00C9761E">
        <w:rPr>
          <w:b/>
          <w:bCs/>
          <w:color w:val="323E4F" w:themeColor="text2" w:themeShade="BF"/>
          <w:sz w:val="24"/>
          <w:szCs w:val="24"/>
        </w:rPr>
        <w:t xml:space="preserve">Consultative </w:t>
      </w:r>
      <w:r w:rsidR="00A35A37" w:rsidRPr="00C9761E">
        <w:rPr>
          <w:b/>
          <w:bCs/>
          <w:color w:val="323E4F" w:themeColor="text2" w:themeShade="BF"/>
          <w:sz w:val="24"/>
          <w:szCs w:val="24"/>
        </w:rPr>
        <w:t>Groups</w:t>
      </w:r>
      <w:r w:rsidRPr="00C9761E">
        <w:rPr>
          <w:b/>
          <w:bCs/>
          <w:color w:val="323E4F" w:themeColor="text2" w:themeShade="BF"/>
          <w:sz w:val="24"/>
          <w:szCs w:val="24"/>
        </w:rPr>
        <w:t>:</w:t>
      </w:r>
    </w:p>
    <w:p w14:paraId="36E28A4B" w14:textId="35E78073" w:rsidR="005E40D4" w:rsidRPr="00C9761E" w:rsidRDefault="005E40D4" w:rsidP="005E40D4">
      <w:pPr>
        <w:rPr>
          <w:i/>
          <w:iCs/>
        </w:rPr>
      </w:pPr>
      <w:r w:rsidRPr="00C9761E">
        <w:rPr>
          <w:i/>
          <w:iCs/>
        </w:rPr>
        <w:t>Please answer the following questions in the space below or in a separate document.</w:t>
      </w:r>
    </w:p>
    <w:p w14:paraId="2066F871" w14:textId="40E76D99" w:rsidR="00CD1D55" w:rsidRPr="00C9761E" w:rsidRDefault="00AF4ECE" w:rsidP="00CD1D55">
      <w:pPr>
        <w:pStyle w:val="ListParagraph"/>
        <w:numPr>
          <w:ilvl w:val="0"/>
          <w:numId w:val="6"/>
        </w:numPr>
      </w:pPr>
      <w:r>
        <w:rPr>
          <w:noProof/>
        </w:rPr>
        <w:lastRenderedPageBreak/>
        <mc:AlternateContent>
          <mc:Choice Requires="wps">
            <w:drawing>
              <wp:anchor distT="0" distB="0" distL="114300" distR="114300" simplePos="0" relativeHeight="251664384" behindDoc="0" locked="0" layoutInCell="1" allowOverlap="1" wp14:anchorId="266437C8" wp14:editId="5B8585A3">
                <wp:simplePos x="0" y="0"/>
                <wp:positionH relativeFrom="column">
                  <wp:posOffset>-266700</wp:posOffset>
                </wp:positionH>
                <wp:positionV relativeFrom="paragraph">
                  <wp:posOffset>23495</wp:posOffset>
                </wp:positionV>
                <wp:extent cx="0" cy="85058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8505825"/>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8064C"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85pt" to="-21pt,6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" strokecolor="#4472c4 [3204]" strokeweight="1pt">
                <v:stroke joinstyle="miter"/>
              </v:line>
            </w:pict>
          </mc:Fallback>
        </mc:AlternateContent>
      </w:r>
      <w:r w:rsidR="00D66970" w:rsidRPr="00C9761E">
        <w:t xml:space="preserve">Which groups have you consulted on the plan to proceed with a feasibility study? </w:t>
      </w:r>
    </w:p>
    <w:p w14:paraId="5CB2F2BE" w14:textId="598E3DD8" w:rsidR="00CD1D55" w:rsidRPr="00C9761E" w:rsidRDefault="00D66970" w:rsidP="00CD1D55">
      <w:pPr>
        <w:pStyle w:val="ListParagraph"/>
        <w:numPr>
          <w:ilvl w:val="0"/>
          <w:numId w:val="6"/>
        </w:numPr>
      </w:pPr>
      <w:r w:rsidRPr="00C9761E">
        <w:t>Which groups have you consult</w:t>
      </w:r>
      <w:r w:rsidR="00A54BD7" w:rsidRPr="00C9761E">
        <w:t>ed</w:t>
      </w:r>
      <w:r w:rsidRPr="00C9761E">
        <w:t xml:space="preserve"> on the case statement presented below?</w:t>
      </w:r>
      <w:r w:rsidR="00CD1D55" w:rsidRPr="00C9761E">
        <w:t xml:space="preserve"> </w:t>
      </w:r>
    </w:p>
    <w:p w14:paraId="1132DD2E" w14:textId="669BE757" w:rsidR="00CD1D55" w:rsidRPr="00C9761E" w:rsidRDefault="00D66970" w:rsidP="00CD1D55">
      <w:pPr>
        <w:pStyle w:val="ListParagraph"/>
        <w:numPr>
          <w:ilvl w:val="0"/>
          <w:numId w:val="6"/>
        </w:numPr>
      </w:pPr>
      <w:r w:rsidRPr="00C9761E">
        <w:t xml:space="preserve">What feedback did these groups offer on the case statement presented below?  </w:t>
      </w:r>
    </w:p>
    <w:p w14:paraId="3198ECF9" w14:textId="679AD14F" w:rsidR="00D66970" w:rsidRPr="00C9761E" w:rsidRDefault="00D66970" w:rsidP="00CD1D55">
      <w:pPr>
        <w:pStyle w:val="ListParagraph"/>
        <w:numPr>
          <w:ilvl w:val="0"/>
          <w:numId w:val="6"/>
        </w:numPr>
      </w:pPr>
      <w:r w:rsidRPr="00C9761E">
        <w:t>What percentage of individuals consulted were in favor of you moving forward with the case statement presented below?</w:t>
      </w:r>
    </w:p>
    <w:p w14:paraId="39BC6C36" w14:textId="395479FF" w:rsidR="00151D51" w:rsidRPr="00C9761E" w:rsidRDefault="00151D51" w:rsidP="00151D51">
      <w:pPr>
        <w:rPr>
          <w:i/>
          <w:iCs/>
        </w:rPr>
      </w:pPr>
    </w:p>
    <w:p w14:paraId="15C14660" w14:textId="5EBBDE9D" w:rsidR="00CD1D55" w:rsidRPr="00C9761E" w:rsidRDefault="00CD1D55" w:rsidP="00733BAC">
      <w:pPr>
        <w:pStyle w:val="IntenseQuote"/>
        <w:rPr>
          <w:b/>
          <w:bCs/>
          <w:color w:val="323E4F" w:themeColor="text2" w:themeShade="BF"/>
          <w:sz w:val="24"/>
          <w:szCs w:val="24"/>
        </w:rPr>
      </w:pPr>
      <w:r w:rsidRPr="00C9761E">
        <w:rPr>
          <w:b/>
          <w:bCs/>
          <w:color w:val="323E4F" w:themeColor="text2" w:themeShade="BF"/>
          <w:sz w:val="24"/>
          <w:szCs w:val="24"/>
        </w:rPr>
        <w:t>Case Statement:</w:t>
      </w:r>
    </w:p>
    <w:p w14:paraId="4FD0DC35" w14:textId="0D37831D" w:rsidR="005E40D4" w:rsidRPr="00C9761E" w:rsidRDefault="005E40D4" w:rsidP="005E40D4">
      <w:pPr>
        <w:rPr>
          <w:i/>
          <w:iCs/>
        </w:rPr>
      </w:pPr>
      <w:r w:rsidRPr="00C9761E">
        <w:rPr>
          <w:i/>
          <w:iCs/>
        </w:rPr>
        <w:t>Please insert your case statement in this section or attach as a separate document.</w:t>
      </w:r>
    </w:p>
    <w:p w14:paraId="5D18A6CB" w14:textId="36864C93" w:rsidR="00CD1D55" w:rsidRPr="00C9761E" w:rsidRDefault="00CD1D55">
      <w:r w:rsidRPr="00C9761E">
        <w:t>Please provide the case statement for this project.  What are you looking to do? Why do you feel this is important? Which areas of your work will be impacted once the project is complete?</w:t>
      </w:r>
      <w:r w:rsidR="00397257" w:rsidRPr="00C9761E">
        <w:tab/>
      </w:r>
    </w:p>
    <w:p w14:paraId="5A18D032" w14:textId="40CF34B2" w:rsidR="00B873E4" w:rsidRPr="00C9761E" w:rsidRDefault="00B873E4">
      <w:r w:rsidRPr="00C9761E">
        <w:t>A case statement should:</w:t>
      </w:r>
    </w:p>
    <w:p w14:paraId="6825773D" w14:textId="23C242BE" w:rsidR="00B873E4" w:rsidRPr="00C9761E" w:rsidRDefault="00B873E4" w:rsidP="00B873E4">
      <w:pPr>
        <w:pStyle w:val="ListParagraph"/>
        <w:numPr>
          <w:ilvl w:val="0"/>
          <w:numId w:val="9"/>
        </w:numPr>
      </w:pPr>
      <w:r w:rsidRPr="00C9761E">
        <w:t>Provide a clear and compelling idea</w:t>
      </w:r>
    </w:p>
    <w:p w14:paraId="40108284" w14:textId="55EFF4FA" w:rsidR="00B873E4" w:rsidRPr="00C9761E" w:rsidRDefault="00B873E4" w:rsidP="00B873E4">
      <w:pPr>
        <w:pStyle w:val="ListParagraph"/>
        <w:numPr>
          <w:ilvl w:val="0"/>
          <w:numId w:val="9"/>
        </w:numPr>
      </w:pPr>
      <w:r w:rsidRPr="00C9761E">
        <w:t>Define the problem</w:t>
      </w:r>
    </w:p>
    <w:p w14:paraId="7196067D" w14:textId="1690E520" w:rsidR="00B873E4" w:rsidRPr="00C9761E" w:rsidRDefault="00B873E4" w:rsidP="00B873E4">
      <w:pPr>
        <w:pStyle w:val="ListParagraph"/>
        <w:numPr>
          <w:ilvl w:val="0"/>
          <w:numId w:val="9"/>
        </w:numPr>
      </w:pPr>
      <w:r w:rsidRPr="00C9761E">
        <w:t>Show how you solve the problem</w:t>
      </w:r>
    </w:p>
    <w:p w14:paraId="4FB2B8A4" w14:textId="6E8743A5" w:rsidR="00B873E4" w:rsidRPr="00C9761E" w:rsidRDefault="00B873E4" w:rsidP="00B873E4">
      <w:pPr>
        <w:pStyle w:val="ListParagraph"/>
        <w:numPr>
          <w:ilvl w:val="0"/>
          <w:numId w:val="9"/>
        </w:numPr>
      </w:pPr>
      <w:r w:rsidRPr="00C9761E">
        <w:t>Outline your intended results</w:t>
      </w:r>
    </w:p>
    <w:p w14:paraId="287F1FAA" w14:textId="28CBB0A7" w:rsidR="00CD1D55" w:rsidRPr="00C9761E" w:rsidRDefault="00CD1D55" w:rsidP="00733BAC">
      <w:pPr>
        <w:pStyle w:val="IntenseQuote"/>
        <w:rPr>
          <w:b/>
          <w:bCs/>
          <w:color w:val="323E4F" w:themeColor="text2" w:themeShade="BF"/>
          <w:sz w:val="24"/>
          <w:szCs w:val="24"/>
        </w:rPr>
      </w:pPr>
      <w:r w:rsidRPr="00C9761E">
        <w:rPr>
          <w:b/>
          <w:bCs/>
          <w:color w:val="323E4F" w:themeColor="text2" w:themeShade="BF"/>
          <w:sz w:val="24"/>
          <w:szCs w:val="24"/>
        </w:rPr>
        <w:t>Project Costs:</w:t>
      </w:r>
    </w:p>
    <w:p w14:paraId="7C2CC59A" w14:textId="17CC36E0" w:rsidR="005E40D4" w:rsidRPr="00C9761E" w:rsidRDefault="005E40D4" w:rsidP="005E40D4">
      <w:pPr>
        <w:rPr>
          <w:i/>
          <w:iCs/>
        </w:rPr>
      </w:pPr>
      <w:r w:rsidRPr="00C9761E">
        <w:rPr>
          <w:i/>
          <w:iCs/>
        </w:rPr>
        <w:t>To share a vision and have tools for cost estimates, it will be important that one of the following be submitted with the Project Construction Worksheet:</w:t>
      </w:r>
    </w:p>
    <w:p w14:paraId="5CA59051" w14:textId="1E606E11" w:rsidR="005E40D4" w:rsidRPr="00C9761E" w:rsidRDefault="005E40D4" w:rsidP="005E40D4">
      <w:pPr>
        <w:pStyle w:val="ListParagraph"/>
        <w:numPr>
          <w:ilvl w:val="0"/>
          <w:numId w:val="11"/>
        </w:numPr>
        <w:rPr>
          <w:i/>
          <w:iCs/>
        </w:rPr>
      </w:pPr>
      <w:r w:rsidRPr="00C9761E">
        <w:rPr>
          <w:i/>
          <w:iCs/>
        </w:rPr>
        <w:t>Master Plan</w:t>
      </w:r>
    </w:p>
    <w:p w14:paraId="569E5881" w14:textId="77777777" w:rsidR="005E40D4" w:rsidRPr="00C9761E" w:rsidRDefault="005E40D4" w:rsidP="005E40D4">
      <w:pPr>
        <w:pStyle w:val="ListParagraph"/>
        <w:numPr>
          <w:ilvl w:val="0"/>
          <w:numId w:val="11"/>
        </w:numPr>
        <w:rPr>
          <w:i/>
          <w:iCs/>
        </w:rPr>
      </w:pPr>
      <w:r w:rsidRPr="00C9761E">
        <w:rPr>
          <w:i/>
          <w:iCs/>
        </w:rPr>
        <w:t>Facilities Condition Assessment</w:t>
      </w:r>
    </w:p>
    <w:p w14:paraId="13B627FB" w14:textId="5E41DFF3" w:rsidR="005E40D4" w:rsidRPr="00C9761E" w:rsidRDefault="005E40D4" w:rsidP="005E40D4">
      <w:pPr>
        <w:pStyle w:val="ListParagraph"/>
        <w:numPr>
          <w:ilvl w:val="0"/>
          <w:numId w:val="11"/>
        </w:numPr>
        <w:rPr>
          <w:i/>
          <w:iCs/>
        </w:rPr>
      </w:pPr>
      <w:r w:rsidRPr="00C9761E">
        <w:rPr>
          <w:i/>
          <w:iCs/>
        </w:rPr>
        <w:t>Conceptual Design/External Rendering</w:t>
      </w:r>
    </w:p>
    <w:p w14:paraId="00108301" w14:textId="3A37C425" w:rsidR="005E40D4" w:rsidRPr="00C9761E" w:rsidRDefault="005E40D4" w:rsidP="005E40D4">
      <w:pPr>
        <w:rPr>
          <w:i/>
          <w:iCs/>
        </w:rPr>
      </w:pPr>
      <w:r w:rsidRPr="00C9761E">
        <w:rPr>
          <w:i/>
          <w:iCs/>
        </w:rPr>
        <w:t>Also complete the Project Construction Cost Worksheet to capture project costs</w:t>
      </w:r>
      <w:r w:rsidR="00AF4ECE">
        <w:rPr>
          <w:i/>
          <w:iCs/>
        </w:rPr>
        <w:t>.</w:t>
      </w:r>
      <w:r w:rsidR="00255ADB" w:rsidRPr="00C9761E">
        <w:rPr>
          <w:i/>
          <w:iCs/>
        </w:rPr>
        <w:t xml:space="preserve"> </w:t>
      </w:r>
      <w:r w:rsidR="00AF4ECE">
        <w:rPr>
          <w:i/>
          <w:iCs/>
        </w:rPr>
        <w:t>T</w:t>
      </w:r>
      <w:r w:rsidR="00255ADB" w:rsidRPr="00C9761E">
        <w:rPr>
          <w:i/>
          <w:iCs/>
        </w:rPr>
        <w:t xml:space="preserve">his is a separate </w:t>
      </w:r>
      <w:proofErr w:type="spellStart"/>
      <w:r w:rsidR="00255ADB" w:rsidRPr="00C9761E">
        <w:rPr>
          <w:i/>
          <w:iCs/>
        </w:rPr>
        <w:t>Execel</w:t>
      </w:r>
      <w:proofErr w:type="spellEnd"/>
      <w:r w:rsidR="00255ADB" w:rsidRPr="00C9761E">
        <w:rPr>
          <w:i/>
          <w:iCs/>
        </w:rPr>
        <w:t xml:space="preserve"> document that should be downloaded and completed.</w:t>
      </w:r>
      <w:r w:rsidR="00AF4ECE">
        <w:rPr>
          <w:i/>
          <w:iCs/>
        </w:rPr>
        <w:t xml:space="preserve"> </w:t>
      </w:r>
      <w:r w:rsidR="00526081">
        <w:rPr>
          <w:i/>
          <w:iCs/>
        </w:rPr>
        <w:t xml:space="preserve">It is available at </w:t>
      </w:r>
      <w:hyperlink r:id="rId9" w:history="1">
        <w:r w:rsidR="00526081" w:rsidRPr="009F2BAB">
          <w:rPr>
            <w:rStyle w:val="Hyperlink"/>
          </w:rPr>
          <w:t>https://www.archindy.org/finance/building.html</w:t>
        </w:r>
      </w:hyperlink>
      <w:r w:rsidR="00526081">
        <w:t>.</w:t>
      </w:r>
    </w:p>
    <w:p w14:paraId="1565F091" w14:textId="241AFBBA" w:rsidR="005E40D4" w:rsidRPr="00C9761E" w:rsidRDefault="005E40D4" w:rsidP="00AF4ECE">
      <w:pPr>
        <w:jc w:val="center"/>
      </w:pPr>
    </w:p>
    <w:p w14:paraId="7E5F0DD6" w14:textId="30133D57" w:rsidR="003A2779" w:rsidRPr="00C9761E" w:rsidRDefault="00CD1D55">
      <w:r w:rsidRPr="00C9761E">
        <w:t xml:space="preserve">What budget is anticipated to complete this project? </w:t>
      </w:r>
      <w:r w:rsidR="005E40D4" w:rsidRPr="00C9761E">
        <w:t>Key areas of consideration include:</w:t>
      </w:r>
    </w:p>
    <w:p w14:paraId="1B953F45" w14:textId="313B0BBD" w:rsidR="00CD1D55" w:rsidRPr="00C9761E" w:rsidRDefault="00CD1D55" w:rsidP="00CD1D55">
      <w:pPr>
        <w:pStyle w:val="ListParagraph"/>
        <w:numPr>
          <w:ilvl w:val="0"/>
          <w:numId w:val="7"/>
        </w:numPr>
      </w:pPr>
      <w:r w:rsidRPr="00C9761E">
        <w:t>Project costs</w:t>
      </w:r>
      <w:r w:rsidR="00A54BD7" w:rsidRPr="00C9761E">
        <w:t>:</w:t>
      </w:r>
    </w:p>
    <w:p w14:paraId="754AF885" w14:textId="2750C21F" w:rsidR="00A54BD7" w:rsidRPr="00C9761E" w:rsidRDefault="00B873E4" w:rsidP="00A54BD7">
      <w:pPr>
        <w:pStyle w:val="ListParagraph"/>
        <w:numPr>
          <w:ilvl w:val="1"/>
          <w:numId w:val="7"/>
        </w:numPr>
      </w:pPr>
      <w:r w:rsidRPr="00C9761E">
        <w:t>Construction/renovation costs</w:t>
      </w:r>
    </w:p>
    <w:p w14:paraId="01F71944" w14:textId="7984EB83" w:rsidR="00B873E4" w:rsidRPr="00C9761E" w:rsidRDefault="00B873E4" w:rsidP="00B873E4">
      <w:pPr>
        <w:pStyle w:val="ListParagraph"/>
        <w:numPr>
          <w:ilvl w:val="1"/>
          <w:numId w:val="7"/>
        </w:numPr>
      </w:pPr>
      <w:r w:rsidRPr="00C9761E">
        <w:t>Soft costs including:</w:t>
      </w:r>
    </w:p>
    <w:p w14:paraId="6EF46347" w14:textId="1CC61776" w:rsidR="00B873E4" w:rsidRPr="00C9761E" w:rsidRDefault="00B873E4" w:rsidP="00B873E4">
      <w:pPr>
        <w:pStyle w:val="ListParagraph"/>
        <w:numPr>
          <w:ilvl w:val="2"/>
          <w:numId w:val="7"/>
        </w:numPr>
      </w:pPr>
      <w:r w:rsidRPr="00C9761E">
        <w:t>Design fees</w:t>
      </w:r>
    </w:p>
    <w:p w14:paraId="781C544F" w14:textId="7276D15D" w:rsidR="00B873E4" w:rsidRPr="00C9761E" w:rsidRDefault="00151D51" w:rsidP="00B873E4">
      <w:pPr>
        <w:pStyle w:val="ListParagraph"/>
        <w:numPr>
          <w:ilvl w:val="2"/>
          <w:numId w:val="7"/>
        </w:numPr>
      </w:pPr>
      <w:r w:rsidRPr="00C9761E">
        <w:t>Surveys</w:t>
      </w:r>
    </w:p>
    <w:p w14:paraId="63B7502C" w14:textId="7B4C0A88" w:rsidR="00B873E4" w:rsidRPr="00C9761E" w:rsidRDefault="00526081" w:rsidP="00B873E4">
      <w:pPr>
        <w:pStyle w:val="ListParagraph"/>
        <w:numPr>
          <w:ilvl w:val="2"/>
          <w:numId w:val="7"/>
        </w:numPr>
      </w:pPr>
      <w:r>
        <w:rPr>
          <w:noProof/>
        </w:rPr>
        <w:lastRenderedPageBreak/>
        <mc:AlternateContent>
          <mc:Choice Requires="wps">
            <w:drawing>
              <wp:anchor distT="0" distB="0" distL="114300" distR="114300" simplePos="0" relativeHeight="251666432" behindDoc="0" locked="0" layoutInCell="1" allowOverlap="1" wp14:anchorId="52EF3600" wp14:editId="1CE784CC">
                <wp:simplePos x="0" y="0"/>
                <wp:positionH relativeFrom="column">
                  <wp:posOffset>-212725</wp:posOffset>
                </wp:positionH>
                <wp:positionV relativeFrom="paragraph">
                  <wp:posOffset>-87630</wp:posOffset>
                </wp:positionV>
                <wp:extent cx="0" cy="85058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8505825"/>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0AA4D"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6.9pt" to="-16.75pt,6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" strokecolor="#4472c4 [3204]" strokeweight="1pt">
                <v:stroke joinstyle="miter"/>
              </v:line>
            </w:pict>
          </mc:Fallback>
        </mc:AlternateContent>
      </w:r>
      <w:r w:rsidR="00750678" w:rsidRPr="00C9761E">
        <w:t xml:space="preserve">Asbestos </w:t>
      </w:r>
      <w:r w:rsidR="00151D51" w:rsidRPr="00C9761E">
        <w:t>Ab</w:t>
      </w:r>
      <w:r w:rsidR="00750678" w:rsidRPr="00C9761E">
        <w:t>at</w:t>
      </w:r>
      <w:r w:rsidR="00151D51" w:rsidRPr="00C9761E">
        <w:t>ement</w:t>
      </w:r>
    </w:p>
    <w:p w14:paraId="38E2112F" w14:textId="50660116" w:rsidR="00B873E4" w:rsidRPr="00C9761E" w:rsidRDefault="00B873E4" w:rsidP="00B873E4">
      <w:pPr>
        <w:pStyle w:val="ListParagraph"/>
        <w:numPr>
          <w:ilvl w:val="2"/>
          <w:numId w:val="7"/>
        </w:numPr>
      </w:pPr>
      <w:r w:rsidRPr="00C9761E">
        <w:t>Furnishings/equipment</w:t>
      </w:r>
    </w:p>
    <w:p w14:paraId="74448EAB" w14:textId="597D8160" w:rsidR="00151D51" w:rsidRPr="00C9761E" w:rsidRDefault="00151D51" w:rsidP="00B873E4">
      <w:pPr>
        <w:pStyle w:val="ListParagraph"/>
        <w:numPr>
          <w:ilvl w:val="2"/>
          <w:numId w:val="7"/>
        </w:numPr>
      </w:pPr>
      <w:r w:rsidRPr="00C9761E">
        <w:t>Unforeseen conditions</w:t>
      </w:r>
    </w:p>
    <w:p w14:paraId="4A387A0A" w14:textId="636933D2" w:rsidR="00733BAC" w:rsidRPr="00C9761E" w:rsidRDefault="00733BAC" w:rsidP="00151D51">
      <w:pPr>
        <w:pStyle w:val="ListParagraph"/>
        <w:numPr>
          <w:ilvl w:val="1"/>
          <w:numId w:val="7"/>
        </w:numPr>
      </w:pPr>
      <w:r w:rsidRPr="00C9761E">
        <w:t>At least 10% contingency per year for increased building costs</w:t>
      </w:r>
    </w:p>
    <w:p w14:paraId="54E304D0" w14:textId="40A03A82" w:rsidR="00733BAC" w:rsidRPr="00C9761E" w:rsidRDefault="00733BAC" w:rsidP="00151D51">
      <w:pPr>
        <w:pStyle w:val="ListParagraph"/>
        <w:numPr>
          <w:ilvl w:val="1"/>
          <w:numId w:val="7"/>
        </w:numPr>
      </w:pPr>
      <w:r w:rsidRPr="00C9761E">
        <w:t>At least 8% uncollectible rate for pledges</w:t>
      </w:r>
    </w:p>
    <w:p w14:paraId="3F941505" w14:textId="03D77470" w:rsidR="00733BAC" w:rsidRPr="00C9761E" w:rsidRDefault="00733BAC" w:rsidP="00151D51">
      <w:pPr>
        <w:pStyle w:val="ListParagraph"/>
        <w:numPr>
          <w:ilvl w:val="1"/>
          <w:numId w:val="7"/>
        </w:numPr>
      </w:pPr>
      <w:r w:rsidRPr="00C9761E">
        <w:t>All new construction should include at least a 10% endowment investment line-item to create a new operations endowment fund or add to an existing endowment fund.</w:t>
      </w:r>
    </w:p>
    <w:p w14:paraId="12DE3826" w14:textId="77777777" w:rsidR="00733BAC" w:rsidRPr="00C9761E" w:rsidRDefault="00733BAC" w:rsidP="00151D51">
      <w:pPr>
        <w:pStyle w:val="ListParagraph"/>
        <w:numPr>
          <w:ilvl w:val="1"/>
          <w:numId w:val="7"/>
        </w:numPr>
      </w:pPr>
      <w:r w:rsidRPr="00C9761E">
        <w:t>Guarantee of one year of the parish’s most recent United Catholic Appeal goal (parish only)</w:t>
      </w:r>
    </w:p>
    <w:p w14:paraId="42D5E418" w14:textId="470E0381" w:rsidR="00151D51" w:rsidRPr="00C9761E" w:rsidRDefault="00151D51" w:rsidP="00151D51">
      <w:r w:rsidRPr="00C9761E">
        <w:t xml:space="preserve">The last several years have proven that project costs and contingency plans are extremely important.  While the numbers might seem high, the costs end up being real. As Church, we are in a unique situation, if the monies are not raised and spent wisely then funds are not available for the projects.  We must be good stewards in our planning process. </w:t>
      </w:r>
    </w:p>
    <w:p w14:paraId="1B45C32E" w14:textId="11D1678A" w:rsidR="0021629E" w:rsidRPr="00C9761E" w:rsidRDefault="0021629E" w:rsidP="0021629E">
      <w:pPr>
        <w:pStyle w:val="IntenseQuote"/>
        <w:rPr>
          <w:b/>
          <w:bCs/>
          <w:color w:val="323E4F" w:themeColor="text2" w:themeShade="BF"/>
          <w:sz w:val="24"/>
          <w:szCs w:val="24"/>
        </w:rPr>
      </w:pPr>
      <w:r w:rsidRPr="00C9761E">
        <w:rPr>
          <w:b/>
          <w:bCs/>
          <w:color w:val="323E4F" w:themeColor="text2" w:themeShade="BF"/>
          <w:sz w:val="24"/>
          <w:szCs w:val="24"/>
        </w:rPr>
        <w:t>Questions for the Capital Projects Committee</w:t>
      </w:r>
    </w:p>
    <w:p w14:paraId="7FA94194" w14:textId="7E79898B" w:rsidR="0021629E" w:rsidRPr="00C9761E" w:rsidRDefault="0021629E" w:rsidP="00151D51">
      <w:r w:rsidRPr="00C9761E">
        <w:t>What questions do you have for the Capital Projects Committee? Please prepare a list so we can best serve you.</w:t>
      </w:r>
    </w:p>
    <w:p w14:paraId="288E1A32" w14:textId="00DAE792" w:rsidR="00151D51" w:rsidRPr="00C9761E" w:rsidRDefault="00151D51" w:rsidP="00151D51">
      <w:pPr>
        <w:pStyle w:val="IntenseQuote"/>
        <w:rPr>
          <w:b/>
          <w:bCs/>
          <w:color w:val="323E4F" w:themeColor="text2" w:themeShade="BF"/>
          <w:sz w:val="24"/>
          <w:szCs w:val="24"/>
        </w:rPr>
      </w:pPr>
      <w:r w:rsidRPr="00C9761E">
        <w:rPr>
          <w:b/>
          <w:bCs/>
          <w:color w:val="323E4F" w:themeColor="text2" w:themeShade="BF"/>
          <w:sz w:val="24"/>
          <w:szCs w:val="24"/>
        </w:rPr>
        <w:t>Submission of Files and Next Steps</w:t>
      </w:r>
    </w:p>
    <w:p w14:paraId="18CBEE2D" w14:textId="58C71CF1" w:rsidR="00151D51" w:rsidRPr="00C9761E" w:rsidRDefault="00151D51" w:rsidP="005E40D4">
      <w:r w:rsidRPr="00C9761E">
        <w:t>The assessment, completed in its entirety,</w:t>
      </w:r>
      <w:r w:rsidR="005E40D4" w:rsidRPr="00C9761E">
        <w:t xml:space="preserve"> along with the supporting documents</w:t>
      </w:r>
      <w:r w:rsidRPr="00C9761E">
        <w:t xml:space="preserve"> should be emailed to Jolinda Moore, at </w:t>
      </w:r>
      <w:hyperlink r:id="rId10" w:history="1">
        <w:r w:rsidRPr="00C9761E">
          <w:rPr>
            <w:rStyle w:val="Hyperlink"/>
          </w:rPr>
          <w:t>jmoore@archindy.org</w:t>
        </w:r>
      </w:hyperlink>
      <w:r w:rsidRPr="00C9761E">
        <w:t xml:space="preserve">. </w:t>
      </w:r>
      <w:r w:rsidR="005E40D4" w:rsidRPr="00C9761E">
        <w:t>Upon receipt and initial review of the documents, t</w:t>
      </w:r>
      <w:r w:rsidRPr="00C9761E">
        <w:t>he file will be shared with the entire committee who will review the document to pose additional questions as needed. Questions could come in the form of email</w:t>
      </w:r>
      <w:r w:rsidR="00255ADB" w:rsidRPr="00C9761E">
        <w:t xml:space="preserve"> or</w:t>
      </w:r>
      <w:r w:rsidRPr="00C9761E">
        <w:t xml:space="preserve"> </w:t>
      </w:r>
      <w:r w:rsidR="00255ADB" w:rsidRPr="00C9761E">
        <w:t xml:space="preserve">a </w:t>
      </w:r>
      <w:r w:rsidRPr="00C9761E">
        <w:t xml:space="preserve">follow up phone call. </w:t>
      </w:r>
    </w:p>
    <w:p w14:paraId="36A39684" w14:textId="067D066D" w:rsidR="00255ADB" w:rsidRPr="00C9761E" w:rsidRDefault="00255ADB" w:rsidP="00255ADB">
      <w:r w:rsidRPr="00C9761E">
        <w:t>Upon review of the documents, a 20-minute meeting will be scheduled for further discussion on the project.</w:t>
      </w:r>
    </w:p>
    <w:p w14:paraId="043BE645" w14:textId="173578EC" w:rsidR="00C9761E" w:rsidRDefault="00151D51" w:rsidP="005E40D4">
      <w:r w:rsidRPr="00C9761E">
        <w:t xml:space="preserve">Once the </w:t>
      </w:r>
      <w:r w:rsidR="00255ADB" w:rsidRPr="00C9761E">
        <w:t>meeting</w:t>
      </w:r>
      <w:r w:rsidRPr="00C9761E">
        <w:t xml:space="preserve"> is complete, a letter will be mailed and emailed from the Chancellor providing approval to proceed or documenting next steps required in seeking approval.</w:t>
      </w:r>
      <w:r w:rsidR="005E40D4" w:rsidRPr="00C9761E">
        <w:t xml:space="preserve"> Please do not proceed with any work until the letter is received.</w:t>
      </w:r>
    </w:p>
    <w:p w14:paraId="796CBEC9" w14:textId="77777777" w:rsidR="00C9761E" w:rsidRDefault="00C9761E">
      <w:r>
        <w:br w:type="page"/>
      </w:r>
    </w:p>
    <w:p w14:paraId="5606180F" w14:textId="4D7C84C8" w:rsidR="00151D51" w:rsidRPr="00C9761E" w:rsidRDefault="00C9761E" w:rsidP="00C9761E">
      <w:pPr>
        <w:pStyle w:val="IntenseQuote"/>
        <w:ind w:left="0"/>
        <w:jc w:val="left"/>
        <w:rPr>
          <w:b/>
          <w:bCs/>
          <w:color w:val="323E4F" w:themeColor="text2" w:themeShade="BF"/>
          <w:sz w:val="28"/>
          <w:szCs w:val="28"/>
        </w:rPr>
      </w:pPr>
      <w:r w:rsidRPr="00C9761E">
        <w:rPr>
          <w:b/>
          <w:bCs/>
          <w:color w:val="323E4F" w:themeColor="text2" w:themeShade="BF"/>
          <w:sz w:val="28"/>
          <w:szCs w:val="28"/>
        </w:rPr>
        <w:lastRenderedPageBreak/>
        <w:t>If Approved</w:t>
      </w:r>
      <w:r w:rsidR="002A6E8A" w:rsidRPr="00C9761E">
        <w:rPr>
          <w:b/>
          <w:bCs/>
          <w:color w:val="323E4F" w:themeColor="text2" w:themeShade="BF"/>
          <w:sz w:val="28"/>
          <w:szCs w:val="28"/>
        </w:rPr>
        <w:t xml:space="preserve"> to Conduct a Capital Campaign Feasibility Study</w:t>
      </w:r>
    </w:p>
    <w:p w14:paraId="69C38B02" w14:textId="5FB0B842" w:rsidR="002A6E8A" w:rsidRPr="00C9761E" w:rsidRDefault="002A6E8A" w:rsidP="002A6E8A">
      <w:r w:rsidRPr="00C9761E">
        <w:t xml:space="preserve">Should approval be granted, a </w:t>
      </w:r>
      <w:r w:rsidR="00255ADB" w:rsidRPr="00C9761E">
        <w:t xml:space="preserve">follow </w:t>
      </w:r>
      <w:r w:rsidRPr="00C9761E">
        <w:t xml:space="preserve">meeting will be scheduled with the Office of Stewardship and Development to discuss the process of selecting a feasibility consultant. Donor Relations Coordinator, Jeri Friel, can be contacted at </w:t>
      </w:r>
      <w:hyperlink r:id="rId11" w:history="1">
        <w:r w:rsidRPr="00C9761E">
          <w:rPr>
            <w:rStyle w:val="Hyperlink"/>
          </w:rPr>
          <w:t>jfriel@archindy.org</w:t>
        </w:r>
      </w:hyperlink>
      <w:r w:rsidRPr="00C9761E">
        <w:t xml:space="preserve"> or 317-236-1415 to schedule a meeting time.</w:t>
      </w:r>
    </w:p>
    <w:p w14:paraId="0312D68E" w14:textId="24841270" w:rsidR="002A6E8A" w:rsidRPr="00C9761E" w:rsidRDefault="002A6E8A" w:rsidP="00C9761E">
      <w:pPr>
        <w:pStyle w:val="IntenseQuote"/>
        <w:ind w:left="0"/>
        <w:jc w:val="left"/>
        <w:rPr>
          <w:b/>
          <w:bCs/>
          <w:color w:val="323E4F" w:themeColor="text2" w:themeShade="BF"/>
          <w:sz w:val="28"/>
          <w:szCs w:val="28"/>
        </w:rPr>
      </w:pPr>
      <w:r w:rsidRPr="00C9761E">
        <w:rPr>
          <w:b/>
          <w:bCs/>
          <w:color w:val="323E4F" w:themeColor="text2" w:themeShade="BF"/>
          <w:sz w:val="28"/>
          <w:szCs w:val="28"/>
        </w:rPr>
        <w:t xml:space="preserve">Feasibility Study Results </w:t>
      </w:r>
    </w:p>
    <w:p w14:paraId="7554AF91" w14:textId="2DFB4882" w:rsidR="002A6E8A" w:rsidRPr="00C9761E" w:rsidRDefault="002A6E8A" w:rsidP="00151D51">
      <w:r w:rsidRPr="00C9761E">
        <w:t>After a capital campaign feasibility study is conducted, it is time to closely review the study results and prayerfully discern over next steps.  Please reflect on the information through an internal assessment process.</w:t>
      </w:r>
    </w:p>
    <w:p w14:paraId="14F8CE97" w14:textId="79C4288D" w:rsidR="00151D51" w:rsidRPr="00C9761E" w:rsidRDefault="00151D51" w:rsidP="00151D51">
      <w:pPr>
        <w:rPr>
          <w:b/>
          <w:bCs/>
        </w:rPr>
      </w:pPr>
      <w:r w:rsidRPr="00C9761E">
        <w:rPr>
          <w:b/>
          <w:bCs/>
        </w:rPr>
        <w:t>Internal Assessment Following Receipt of a Feasibility Study:</w:t>
      </w:r>
    </w:p>
    <w:p w14:paraId="281A2623" w14:textId="78AD8464" w:rsidR="00151D51" w:rsidRPr="00C9761E" w:rsidRDefault="00151D51" w:rsidP="00151D51">
      <w:pPr>
        <w:pStyle w:val="ListParagraph"/>
        <w:numPr>
          <w:ilvl w:val="0"/>
          <w:numId w:val="4"/>
        </w:numPr>
      </w:pPr>
      <w:r w:rsidRPr="00C9761E">
        <w:t>The Feasibility Study results should be closely reviewed and discussed by parish key leaders, and changes to the case statement should be drafted.</w:t>
      </w:r>
    </w:p>
    <w:p w14:paraId="33BCDF00" w14:textId="22B1DDF7" w:rsidR="002A6E8A" w:rsidRPr="00C9761E" w:rsidRDefault="002A6E8A" w:rsidP="00151D51">
      <w:pPr>
        <w:pStyle w:val="ListParagraph"/>
        <w:numPr>
          <w:ilvl w:val="0"/>
          <w:numId w:val="4"/>
        </w:numPr>
      </w:pPr>
      <w:r w:rsidRPr="00C9761E">
        <w:t>Next steps drafted by the feasibility study consulted should be reviewed</w:t>
      </w:r>
      <w:r w:rsidR="00255ADB" w:rsidRPr="00C9761E">
        <w:t>,</w:t>
      </w:r>
      <w:r w:rsidRPr="00C9761E">
        <w:t xml:space="preserve"> </w:t>
      </w:r>
      <w:r w:rsidR="00255ADB" w:rsidRPr="00C9761E">
        <w:t>and parish leaders should consider their ability and desirability in completing the proposed steps</w:t>
      </w:r>
      <w:r w:rsidRPr="00C9761E">
        <w:t>.</w:t>
      </w:r>
    </w:p>
    <w:p w14:paraId="11B607E8" w14:textId="77777777" w:rsidR="002A6E8A" w:rsidRPr="00C9761E" w:rsidRDefault="00151D51" w:rsidP="00151D51">
      <w:pPr>
        <w:pStyle w:val="ListParagraph"/>
        <w:numPr>
          <w:ilvl w:val="0"/>
          <w:numId w:val="4"/>
        </w:numPr>
      </w:pPr>
      <w:r w:rsidRPr="00C9761E">
        <w:t xml:space="preserve">The tested case statement should be (re-)prioritized based on the feedback received from the feasibility consultant and key parish leaders. </w:t>
      </w:r>
    </w:p>
    <w:p w14:paraId="34900E7E" w14:textId="63AE7491" w:rsidR="002A6E8A" w:rsidRPr="00C9761E" w:rsidRDefault="002A6E8A" w:rsidP="00151D51">
      <w:pPr>
        <w:pStyle w:val="ListParagraph"/>
        <w:numPr>
          <w:ilvl w:val="0"/>
          <w:numId w:val="4"/>
        </w:numPr>
      </w:pPr>
      <w:r w:rsidRPr="00C9761E">
        <w:t xml:space="preserve">The </w:t>
      </w:r>
      <w:r w:rsidRPr="00C9761E">
        <w:rPr>
          <w:i/>
          <w:iCs/>
        </w:rPr>
        <w:t xml:space="preserve">Project Construction Cost Worksheet </w:t>
      </w:r>
      <w:r w:rsidRPr="00C9761E">
        <w:t xml:space="preserve">should be re-evaluated and updated based on feedback received.  </w:t>
      </w:r>
    </w:p>
    <w:p w14:paraId="6FA08C27" w14:textId="180B4963" w:rsidR="002A6E8A" w:rsidRPr="00C9761E" w:rsidRDefault="002A6E8A" w:rsidP="00C9761E">
      <w:pPr>
        <w:pStyle w:val="IntenseQuote"/>
        <w:ind w:left="0"/>
        <w:jc w:val="left"/>
        <w:rPr>
          <w:b/>
          <w:bCs/>
          <w:color w:val="323E4F" w:themeColor="text2" w:themeShade="BF"/>
          <w:sz w:val="28"/>
          <w:szCs w:val="28"/>
        </w:rPr>
      </w:pPr>
      <w:r w:rsidRPr="00C9761E">
        <w:rPr>
          <w:b/>
          <w:bCs/>
          <w:color w:val="323E4F" w:themeColor="text2" w:themeShade="BF"/>
          <w:sz w:val="28"/>
          <w:szCs w:val="28"/>
        </w:rPr>
        <w:t>Gaining Approval for a Capital Campaign</w:t>
      </w:r>
    </w:p>
    <w:p w14:paraId="40794863" w14:textId="034F8F77" w:rsidR="002A6E8A" w:rsidRPr="00C9761E" w:rsidRDefault="002A6E8A" w:rsidP="002A6E8A">
      <w:pPr>
        <w:rPr>
          <w:b/>
          <w:bCs/>
        </w:rPr>
      </w:pPr>
      <w:r w:rsidRPr="00C9761E">
        <w:t>Once the Internal Assessment Following Receipt of a Feasibility Study is completed, the following steps can be taken for approval of a Capital Campaign.</w:t>
      </w:r>
    </w:p>
    <w:p w14:paraId="371FEBE8" w14:textId="47FF9F53" w:rsidR="00151D51" w:rsidRPr="00C9761E" w:rsidRDefault="00151D51" w:rsidP="00151D51">
      <w:pPr>
        <w:rPr>
          <w:b/>
          <w:bCs/>
        </w:rPr>
      </w:pPr>
      <w:r w:rsidRPr="00C9761E">
        <w:rPr>
          <w:b/>
          <w:bCs/>
        </w:rPr>
        <w:t>Steps for Approval of a Capital Campaign:</w:t>
      </w:r>
    </w:p>
    <w:p w14:paraId="5EA9F46D" w14:textId="3A4FDDC4" w:rsidR="00151D51" w:rsidRPr="00C9761E" w:rsidRDefault="00151D51" w:rsidP="00151D51">
      <w:pPr>
        <w:pStyle w:val="ListParagraph"/>
        <w:numPr>
          <w:ilvl w:val="0"/>
          <w:numId w:val="5"/>
        </w:numPr>
      </w:pPr>
      <w:r w:rsidRPr="00C9761E">
        <w:t xml:space="preserve">Three documents should be submitted to </w:t>
      </w:r>
      <w:r w:rsidR="0021629E" w:rsidRPr="00C9761E">
        <w:t xml:space="preserve">the Capital Projects Committee for consideration via </w:t>
      </w:r>
      <w:hyperlink r:id="rId12" w:history="1">
        <w:r w:rsidR="0021629E" w:rsidRPr="00C9761E">
          <w:rPr>
            <w:rStyle w:val="Hyperlink"/>
          </w:rPr>
          <w:t>jmoore@archindy.org</w:t>
        </w:r>
      </w:hyperlink>
      <w:r w:rsidRPr="00C9761E">
        <w:t>:</w:t>
      </w:r>
    </w:p>
    <w:p w14:paraId="3912EEF0" w14:textId="77777777" w:rsidR="00151D51" w:rsidRPr="00C9761E" w:rsidRDefault="00151D51" w:rsidP="00151D51">
      <w:pPr>
        <w:pStyle w:val="ListParagraph"/>
        <w:numPr>
          <w:ilvl w:val="1"/>
          <w:numId w:val="5"/>
        </w:numPr>
      </w:pPr>
      <w:r w:rsidRPr="00C9761E">
        <w:t xml:space="preserve">Results of the Feasibility Study </w:t>
      </w:r>
    </w:p>
    <w:p w14:paraId="266531E6" w14:textId="77777777" w:rsidR="00151D51" w:rsidRPr="00C9761E" w:rsidRDefault="00151D51" w:rsidP="00151D51">
      <w:pPr>
        <w:pStyle w:val="ListParagraph"/>
        <w:numPr>
          <w:ilvl w:val="1"/>
          <w:numId w:val="5"/>
        </w:numPr>
      </w:pPr>
      <w:r w:rsidRPr="00C9761E">
        <w:t>Highlights of changes to the case including prioritization of the work</w:t>
      </w:r>
    </w:p>
    <w:p w14:paraId="13380DB0" w14:textId="77777777" w:rsidR="00151D51" w:rsidRPr="00C9761E" w:rsidRDefault="00151D51" w:rsidP="00151D51">
      <w:pPr>
        <w:pStyle w:val="ListParagraph"/>
        <w:numPr>
          <w:ilvl w:val="1"/>
          <w:numId w:val="5"/>
        </w:numPr>
      </w:pPr>
      <w:r w:rsidRPr="00C9761E">
        <w:t>Revised cost estimates</w:t>
      </w:r>
    </w:p>
    <w:p w14:paraId="6871D733" w14:textId="77777777" w:rsidR="00151D51" w:rsidRPr="00C9761E" w:rsidRDefault="00151D51" w:rsidP="00151D51">
      <w:pPr>
        <w:pStyle w:val="ListParagraph"/>
        <w:numPr>
          <w:ilvl w:val="0"/>
          <w:numId w:val="5"/>
        </w:numPr>
      </w:pPr>
      <w:r w:rsidRPr="00C9761E">
        <w:t>The Capital Projects Committee will ideally meet in person with the pastor/president/executive director, and up to 3 other committee members to discuss the findings.</w:t>
      </w:r>
    </w:p>
    <w:p w14:paraId="7259BD8E" w14:textId="2136C39A" w:rsidR="00151D51" w:rsidRPr="00C9761E" w:rsidRDefault="00151D51" w:rsidP="00151D51">
      <w:pPr>
        <w:pStyle w:val="ListParagraph"/>
        <w:numPr>
          <w:ilvl w:val="0"/>
          <w:numId w:val="5"/>
        </w:numPr>
      </w:pPr>
      <w:r w:rsidRPr="00C9761E">
        <w:t>Once the review is complete, a letter will be mailed and emailed from the Chancellor providing approval to proceed or documenting next steps required in seeking approval.</w:t>
      </w:r>
    </w:p>
    <w:p w14:paraId="46C47996" w14:textId="3DBD4643" w:rsidR="0021629E" w:rsidRPr="00C9761E" w:rsidRDefault="0021629E" w:rsidP="0021629E">
      <w:pPr>
        <w:pStyle w:val="ListParagraph"/>
        <w:numPr>
          <w:ilvl w:val="0"/>
          <w:numId w:val="5"/>
        </w:numPr>
      </w:pPr>
      <w:r w:rsidRPr="00C9761E">
        <w:lastRenderedPageBreak/>
        <w:t xml:space="preserve">Should approval be granted, a follow meeting will be scheduled with the Office of Stewardship and Development to discuss the process of selecting a capital consultant and readiness of the database and receipt of funds. Donor Relations Coordinator, Jeri Friel, can be contacted at </w:t>
      </w:r>
      <w:hyperlink r:id="rId13" w:history="1">
        <w:r w:rsidRPr="00C9761E">
          <w:rPr>
            <w:rStyle w:val="Hyperlink"/>
          </w:rPr>
          <w:t>jfriel@archindy.org</w:t>
        </w:r>
      </w:hyperlink>
      <w:r w:rsidRPr="00C9761E">
        <w:t xml:space="preserve"> or 317-236-1415 to schedule a meeting time.</w:t>
      </w:r>
    </w:p>
    <w:p w14:paraId="4CFAA623" w14:textId="77777777" w:rsidR="0021629E" w:rsidRPr="00C9761E" w:rsidRDefault="0021629E" w:rsidP="0021629E">
      <w:pPr>
        <w:pStyle w:val="ListParagraph"/>
      </w:pPr>
    </w:p>
    <w:p w14:paraId="10413A64" w14:textId="6C77501A" w:rsidR="0021629E" w:rsidRPr="00C9761E" w:rsidRDefault="0021629E" w:rsidP="00C9761E">
      <w:pPr>
        <w:pStyle w:val="IntenseQuote"/>
        <w:ind w:left="0"/>
        <w:jc w:val="left"/>
        <w:rPr>
          <w:b/>
          <w:bCs/>
          <w:color w:val="323E4F" w:themeColor="text2" w:themeShade="BF"/>
          <w:sz w:val="28"/>
          <w:szCs w:val="28"/>
        </w:rPr>
      </w:pPr>
      <w:r w:rsidRPr="00C9761E">
        <w:rPr>
          <w:b/>
          <w:bCs/>
          <w:color w:val="323E4F" w:themeColor="text2" w:themeShade="BF"/>
          <w:sz w:val="28"/>
          <w:szCs w:val="28"/>
        </w:rPr>
        <w:t>Capital Campaign Annual Report</w:t>
      </w:r>
    </w:p>
    <w:p w14:paraId="6B541D66" w14:textId="7E9B9F17" w:rsidR="00151D51" w:rsidRDefault="0021629E" w:rsidP="0021629E">
      <w:r w:rsidRPr="00C9761E">
        <w:t xml:space="preserve">If a capital campaign is conducted, the entity will be required to conduct an annual </w:t>
      </w:r>
      <w:r w:rsidR="00D35237">
        <w:t xml:space="preserve">detailed </w:t>
      </w:r>
      <w:r w:rsidRPr="00C9761E">
        <w:t>review of project costs, collects, pledges and cost adjustments. The finding of the annual review will be submitted to the Capital Projects Committee with a review meeting scheduled.</w:t>
      </w:r>
    </w:p>
    <w:p w14:paraId="33332AC5" w14:textId="4CFC9352" w:rsidR="00AF68E4" w:rsidRDefault="00AF68E4" w:rsidP="0021629E"/>
    <w:p w14:paraId="520B44D7" w14:textId="7CA034D8" w:rsidR="00AF68E4" w:rsidRPr="00C9761E" w:rsidRDefault="00AF68E4" w:rsidP="00AF68E4">
      <w:pPr>
        <w:pStyle w:val="IntenseQuote"/>
        <w:ind w:left="0"/>
        <w:jc w:val="left"/>
        <w:rPr>
          <w:b/>
          <w:bCs/>
          <w:color w:val="323E4F" w:themeColor="text2" w:themeShade="BF"/>
          <w:sz w:val="28"/>
          <w:szCs w:val="28"/>
        </w:rPr>
      </w:pPr>
      <w:r>
        <w:rPr>
          <w:b/>
          <w:bCs/>
          <w:color w:val="323E4F" w:themeColor="text2" w:themeShade="BF"/>
          <w:sz w:val="28"/>
          <w:szCs w:val="28"/>
        </w:rPr>
        <w:t>Additional Resources</w:t>
      </w:r>
    </w:p>
    <w:p w14:paraId="7239D111" w14:textId="0D46C031" w:rsidR="00AF68E4" w:rsidRDefault="00AF68E4" w:rsidP="00AF68E4">
      <w:r>
        <w:t xml:space="preserve">The most recent </w:t>
      </w:r>
      <w:r w:rsidR="00937EDA">
        <w:t>version</w:t>
      </w:r>
      <w:r>
        <w:t xml:space="preserve"> of this document and other materials can be found online at </w:t>
      </w:r>
      <w:hyperlink r:id="rId14" w:history="1">
        <w:r w:rsidRPr="00F03DA6">
          <w:rPr>
            <w:rStyle w:val="Hyperlink"/>
          </w:rPr>
          <w:t>https://www.archindy.org/finance/building.html</w:t>
        </w:r>
      </w:hyperlink>
      <w:r>
        <w:t xml:space="preserve">. </w:t>
      </w:r>
    </w:p>
    <w:p w14:paraId="155CBB15" w14:textId="4CD16556" w:rsidR="00AF68E4" w:rsidRDefault="00AF68E4" w:rsidP="00AF68E4"/>
    <w:p w14:paraId="5CF58564" w14:textId="77777777" w:rsidR="00AF68E4" w:rsidRDefault="00AF68E4" w:rsidP="0021629E"/>
    <w:p w14:paraId="6D40EC3E" w14:textId="62A600A7" w:rsidR="00AF68E4" w:rsidRDefault="00AF68E4" w:rsidP="0021629E"/>
    <w:p w14:paraId="1573E5C1" w14:textId="1A41E3D9" w:rsidR="00AF68E4" w:rsidRDefault="00AF68E4" w:rsidP="0021629E"/>
    <w:p w14:paraId="6CCEC14A" w14:textId="77777777" w:rsidR="00AF68E4" w:rsidRDefault="00AF68E4" w:rsidP="0021629E"/>
    <w:sectPr w:rsidR="00AF6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72D"/>
    <w:multiLevelType w:val="hybridMultilevel"/>
    <w:tmpl w:val="58D6896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D1D54"/>
    <w:multiLevelType w:val="hybridMultilevel"/>
    <w:tmpl w:val="FDF41C7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F01CC"/>
    <w:multiLevelType w:val="hybridMultilevel"/>
    <w:tmpl w:val="E926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71FA"/>
    <w:multiLevelType w:val="hybridMultilevel"/>
    <w:tmpl w:val="FDF41C7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BA2555"/>
    <w:multiLevelType w:val="hybridMultilevel"/>
    <w:tmpl w:val="B238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40B1"/>
    <w:multiLevelType w:val="hybridMultilevel"/>
    <w:tmpl w:val="219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01DD2"/>
    <w:multiLevelType w:val="hybridMultilevel"/>
    <w:tmpl w:val="FDF41C7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6B70BB"/>
    <w:multiLevelType w:val="hybridMultilevel"/>
    <w:tmpl w:val="5C522A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782F4E"/>
    <w:multiLevelType w:val="hybridMultilevel"/>
    <w:tmpl w:val="FDF41C7E"/>
    <w:lvl w:ilvl="0" w:tplc="611AACF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35735"/>
    <w:multiLevelType w:val="hybridMultilevel"/>
    <w:tmpl w:val="58D6896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930509"/>
    <w:multiLevelType w:val="hybridMultilevel"/>
    <w:tmpl w:val="5C522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3D6C"/>
    <w:multiLevelType w:val="hybridMultilevel"/>
    <w:tmpl w:val="2CF8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9586C"/>
    <w:multiLevelType w:val="hybridMultilevel"/>
    <w:tmpl w:val="DBC8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54FCE"/>
    <w:multiLevelType w:val="hybridMultilevel"/>
    <w:tmpl w:val="B70E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C5B8C"/>
    <w:multiLevelType w:val="hybridMultilevel"/>
    <w:tmpl w:val="C532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901745">
    <w:abstractNumId w:val="4"/>
  </w:num>
  <w:num w:numId="2" w16cid:durableId="842161793">
    <w:abstractNumId w:val="12"/>
  </w:num>
  <w:num w:numId="3" w16cid:durableId="1409233090">
    <w:abstractNumId w:val="8"/>
  </w:num>
  <w:num w:numId="4" w16cid:durableId="1419869328">
    <w:abstractNumId w:val="1"/>
  </w:num>
  <w:num w:numId="5" w16cid:durableId="1534229362">
    <w:abstractNumId w:val="9"/>
  </w:num>
  <w:num w:numId="6" w16cid:durableId="324554792">
    <w:abstractNumId w:val="14"/>
  </w:num>
  <w:num w:numId="7" w16cid:durableId="767698117">
    <w:abstractNumId w:val="13"/>
  </w:num>
  <w:num w:numId="8" w16cid:durableId="600265062">
    <w:abstractNumId w:val="2"/>
  </w:num>
  <w:num w:numId="9" w16cid:durableId="1999798068">
    <w:abstractNumId w:val="5"/>
  </w:num>
  <w:num w:numId="10" w16cid:durableId="1136483159">
    <w:abstractNumId w:val="3"/>
  </w:num>
  <w:num w:numId="11" w16cid:durableId="403996113">
    <w:abstractNumId w:val="11"/>
  </w:num>
  <w:num w:numId="12" w16cid:durableId="1565752899">
    <w:abstractNumId w:val="10"/>
  </w:num>
  <w:num w:numId="13" w16cid:durableId="142237738">
    <w:abstractNumId w:val="7"/>
  </w:num>
  <w:num w:numId="14" w16cid:durableId="721825436">
    <w:abstractNumId w:val="6"/>
  </w:num>
  <w:num w:numId="15" w16cid:durableId="154803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6"/>
    <w:rsid w:val="00151D51"/>
    <w:rsid w:val="001619AF"/>
    <w:rsid w:val="0021629E"/>
    <w:rsid w:val="00255ADB"/>
    <w:rsid w:val="00294B3A"/>
    <w:rsid w:val="002A6E8A"/>
    <w:rsid w:val="002B0DB8"/>
    <w:rsid w:val="0035227A"/>
    <w:rsid w:val="00397257"/>
    <w:rsid w:val="003A2779"/>
    <w:rsid w:val="00425711"/>
    <w:rsid w:val="00523668"/>
    <w:rsid w:val="00526081"/>
    <w:rsid w:val="005E40D4"/>
    <w:rsid w:val="0066187A"/>
    <w:rsid w:val="0070022B"/>
    <w:rsid w:val="00733BAC"/>
    <w:rsid w:val="00750678"/>
    <w:rsid w:val="0075384E"/>
    <w:rsid w:val="007655BA"/>
    <w:rsid w:val="008D304C"/>
    <w:rsid w:val="008F0045"/>
    <w:rsid w:val="00937EDA"/>
    <w:rsid w:val="00991F87"/>
    <w:rsid w:val="00997EAB"/>
    <w:rsid w:val="00A30C77"/>
    <w:rsid w:val="00A35A37"/>
    <w:rsid w:val="00A54BD7"/>
    <w:rsid w:val="00A57BE0"/>
    <w:rsid w:val="00AF4ECE"/>
    <w:rsid w:val="00AF68E4"/>
    <w:rsid w:val="00B21912"/>
    <w:rsid w:val="00B51219"/>
    <w:rsid w:val="00B873E4"/>
    <w:rsid w:val="00C30A96"/>
    <w:rsid w:val="00C9761E"/>
    <w:rsid w:val="00CA4F46"/>
    <w:rsid w:val="00CD1D55"/>
    <w:rsid w:val="00CD5EF4"/>
    <w:rsid w:val="00D35237"/>
    <w:rsid w:val="00D66970"/>
    <w:rsid w:val="00DE552C"/>
    <w:rsid w:val="00ED4ADB"/>
    <w:rsid w:val="00F017B5"/>
    <w:rsid w:val="00F80683"/>
    <w:rsid w:val="00FD288B"/>
    <w:rsid w:val="00FD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3D1CD"/>
  <w15:chartTrackingRefBased/>
  <w15:docId w15:val="{417D0D21-163F-497F-AD84-FDF3AC9B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D55"/>
    <w:pPr>
      <w:keepNext/>
      <w:keepLines/>
      <w:spacing w:before="480" w:after="0" w:line="240" w:lineRule="auto"/>
      <w:outlineLvl w:val="0"/>
    </w:pPr>
    <w:rPr>
      <w:rFonts w:asciiTheme="majorHAnsi" w:eastAsiaTheme="majorEastAsia" w:hAnsiTheme="majorHAnsi" w:cstheme="majorBidi"/>
      <w:b/>
      <w:noProof/>
      <w:color w:val="44546A" w:themeColor="text2"/>
      <w:sz w:val="48"/>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A37"/>
    <w:rPr>
      <w:color w:val="808080"/>
    </w:rPr>
  </w:style>
  <w:style w:type="character" w:styleId="Hyperlink">
    <w:name w:val="Hyperlink"/>
    <w:basedOn w:val="DefaultParagraphFont"/>
    <w:uiPriority w:val="99"/>
    <w:unhideWhenUsed/>
    <w:rsid w:val="00523668"/>
    <w:rPr>
      <w:color w:val="0563C1" w:themeColor="hyperlink"/>
      <w:u w:val="single"/>
    </w:rPr>
  </w:style>
  <w:style w:type="character" w:styleId="UnresolvedMention">
    <w:name w:val="Unresolved Mention"/>
    <w:basedOn w:val="DefaultParagraphFont"/>
    <w:uiPriority w:val="99"/>
    <w:semiHidden/>
    <w:unhideWhenUsed/>
    <w:rsid w:val="00523668"/>
    <w:rPr>
      <w:color w:val="605E5C"/>
      <w:shd w:val="clear" w:color="auto" w:fill="E1DFDD"/>
    </w:rPr>
  </w:style>
  <w:style w:type="paragraph" w:styleId="ListParagraph">
    <w:name w:val="List Paragraph"/>
    <w:basedOn w:val="Normal"/>
    <w:uiPriority w:val="34"/>
    <w:qFormat/>
    <w:rsid w:val="00523668"/>
    <w:pPr>
      <w:ind w:left="720"/>
      <w:contextualSpacing/>
    </w:pPr>
  </w:style>
  <w:style w:type="character" w:customStyle="1" w:styleId="Heading1Char">
    <w:name w:val="Heading 1 Char"/>
    <w:basedOn w:val="DefaultParagraphFont"/>
    <w:link w:val="Heading1"/>
    <w:uiPriority w:val="9"/>
    <w:rsid w:val="00CD1D55"/>
    <w:rPr>
      <w:rFonts w:asciiTheme="majorHAnsi" w:eastAsiaTheme="majorEastAsia" w:hAnsiTheme="majorHAnsi" w:cstheme="majorBidi"/>
      <w:b/>
      <w:noProof/>
      <w:color w:val="44546A" w:themeColor="text2"/>
      <w:sz w:val="48"/>
      <w:szCs w:val="32"/>
      <w:lang w:eastAsia="ja-JP"/>
    </w:rPr>
  </w:style>
  <w:style w:type="paragraph" w:customStyle="1" w:styleId="ContactInfo">
    <w:name w:val="Contact Info"/>
    <w:basedOn w:val="Normal"/>
    <w:uiPriority w:val="10"/>
    <w:qFormat/>
    <w:rsid w:val="00CD1D55"/>
    <w:pPr>
      <w:spacing w:before="360" w:after="360" w:line="360" w:lineRule="auto"/>
      <w:contextualSpacing/>
    </w:pPr>
    <w:rPr>
      <w:rFonts w:eastAsiaTheme="minorEastAsia"/>
      <w:sz w:val="28"/>
      <w:szCs w:val="28"/>
    </w:rPr>
  </w:style>
  <w:style w:type="paragraph" w:styleId="IntenseQuote">
    <w:name w:val="Intense Quote"/>
    <w:basedOn w:val="Normal"/>
    <w:next w:val="Normal"/>
    <w:link w:val="IntenseQuoteChar"/>
    <w:uiPriority w:val="30"/>
    <w:qFormat/>
    <w:rsid w:val="00733B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33BAC"/>
    <w:rPr>
      <w:i/>
      <w:iCs/>
      <w:color w:val="4472C4" w:themeColor="accent1"/>
    </w:rPr>
  </w:style>
  <w:style w:type="paragraph" w:styleId="Revision">
    <w:name w:val="Revision"/>
    <w:hidden/>
    <w:uiPriority w:val="99"/>
    <w:semiHidden/>
    <w:rsid w:val="00CD5EF4"/>
    <w:pPr>
      <w:spacing w:after="0" w:line="240" w:lineRule="auto"/>
    </w:pPr>
  </w:style>
  <w:style w:type="character" w:styleId="CommentReference">
    <w:name w:val="annotation reference"/>
    <w:basedOn w:val="DefaultParagraphFont"/>
    <w:uiPriority w:val="99"/>
    <w:semiHidden/>
    <w:unhideWhenUsed/>
    <w:rsid w:val="00CD5EF4"/>
    <w:rPr>
      <w:sz w:val="16"/>
      <w:szCs w:val="16"/>
    </w:rPr>
  </w:style>
  <w:style w:type="paragraph" w:styleId="CommentText">
    <w:name w:val="annotation text"/>
    <w:basedOn w:val="Normal"/>
    <w:link w:val="CommentTextChar"/>
    <w:uiPriority w:val="99"/>
    <w:unhideWhenUsed/>
    <w:rsid w:val="00CD5EF4"/>
    <w:pPr>
      <w:spacing w:line="240" w:lineRule="auto"/>
    </w:pPr>
    <w:rPr>
      <w:sz w:val="20"/>
      <w:szCs w:val="20"/>
    </w:rPr>
  </w:style>
  <w:style w:type="character" w:customStyle="1" w:styleId="CommentTextChar">
    <w:name w:val="Comment Text Char"/>
    <w:basedOn w:val="DefaultParagraphFont"/>
    <w:link w:val="CommentText"/>
    <w:uiPriority w:val="99"/>
    <w:rsid w:val="00CD5EF4"/>
    <w:rPr>
      <w:sz w:val="20"/>
      <w:szCs w:val="20"/>
    </w:rPr>
  </w:style>
  <w:style w:type="paragraph" w:styleId="CommentSubject">
    <w:name w:val="annotation subject"/>
    <w:basedOn w:val="CommentText"/>
    <w:next w:val="CommentText"/>
    <w:link w:val="CommentSubjectChar"/>
    <w:uiPriority w:val="99"/>
    <w:semiHidden/>
    <w:unhideWhenUsed/>
    <w:rsid w:val="00CD5EF4"/>
    <w:rPr>
      <w:b/>
      <w:bCs/>
    </w:rPr>
  </w:style>
  <w:style w:type="character" w:customStyle="1" w:styleId="CommentSubjectChar">
    <w:name w:val="Comment Subject Char"/>
    <w:basedOn w:val="CommentTextChar"/>
    <w:link w:val="CommentSubject"/>
    <w:uiPriority w:val="99"/>
    <w:semiHidden/>
    <w:rsid w:val="00CD5EF4"/>
    <w:rPr>
      <w:b/>
      <w:bCs/>
      <w:sz w:val="20"/>
      <w:szCs w:val="20"/>
    </w:rPr>
  </w:style>
  <w:style w:type="character" w:styleId="FollowedHyperlink">
    <w:name w:val="FollowedHyperlink"/>
    <w:basedOn w:val="DefaultParagraphFont"/>
    <w:uiPriority w:val="99"/>
    <w:semiHidden/>
    <w:unhideWhenUsed/>
    <w:rsid w:val="0070022B"/>
    <w:rPr>
      <w:color w:val="954F72" w:themeColor="followedHyperlink"/>
      <w:u w:val="single"/>
    </w:rPr>
  </w:style>
  <w:style w:type="character" w:styleId="IntenseEmphasis">
    <w:name w:val="Intense Emphasis"/>
    <w:basedOn w:val="DefaultParagraphFont"/>
    <w:uiPriority w:val="21"/>
    <w:qFormat/>
    <w:rsid w:val="00B2191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88969">
      <w:bodyDiv w:val="1"/>
      <w:marLeft w:val="0"/>
      <w:marRight w:val="0"/>
      <w:marTop w:val="0"/>
      <w:marBottom w:val="0"/>
      <w:divBdr>
        <w:top w:val="none" w:sz="0" w:space="0" w:color="auto"/>
        <w:left w:val="none" w:sz="0" w:space="0" w:color="auto"/>
        <w:bottom w:val="none" w:sz="0" w:space="0" w:color="auto"/>
        <w:right w:val="none" w:sz="0" w:space="0" w:color="auto"/>
      </w:divBdr>
    </w:div>
    <w:div w:id="19012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ore@archindy.org" TargetMode="External"/><Relationship Id="rId13" Type="http://schemas.openxmlformats.org/officeDocument/2006/relationships/hyperlink" Target="mailto:jfriel@archindy.org" TargetMode="External"/><Relationship Id="rId3" Type="http://schemas.openxmlformats.org/officeDocument/2006/relationships/styles" Target="styles.xml"/><Relationship Id="rId7" Type="http://schemas.openxmlformats.org/officeDocument/2006/relationships/hyperlink" Target="https://www.archindy.org/finance/building.html" TargetMode="External"/><Relationship Id="rId12" Type="http://schemas.openxmlformats.org/officeDocument/2006/relationships/hyperlink" Target="mailto:jmoore@archind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jfriel@archind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moore@archindy.org" TargetMode="External"/><Relationship Id="rId4" Type="http://schemas.openxmlformats.org/officeDocument/2006/relationships/settings" Target="settings.xml"/><Relationship Id="rId9" Type="http://schemas.openxmlformats.org/officeDocument/2006/relationships/hyperlink" Target="https://www.archindy.org/finance/building.html" TargetMode="External"/><Relationship Id="rId14" Type="http://schemas.openxmlformats.org/officeDocument/2006/relationships/hyperlink" Target="https://www.archindy.org/finance/buil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5203-1011-4379-8F93-7D879D4F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Jolinda</dc:creator>
  <cp:keywords/>
  <dc:description/>
  <cp:lastModifiedBy>Moore, Jolinda</cp:lastModifiedBy>
  <cp:revision>8</cp:revision>
  <cp:lastPrinted>2022-11-09T13:50:00Z</cp:lastPrinted>
  <dcterms:created xsi:type="dcterms:W3CDTF">2022-11-08T21:21:00Z</dcterms:created>
  <dcterms:modified xsi:type="dcterms:W3CDTF">2022-11-09T15:19:00Z</dcterms:modified>
</cp:coreProperties>
</file>